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AB96C" w14:textId="52F092BA" w:rsidR="001D15EF" w:rsidRDefault="001D15EF" w:rsidP="001D15EF">
      <w:pPr>
        <w:pStyle w:val="TdocHeader1"/>
      </w:pPr>
      <w:bookmarkStart w:id="0" w:name="tit"/>
      <w:bookmarkEnd w:id="0"/>
      <w:r>
        <w:t>3</w:t>
      </w:r>
      <w:r w:rsidR="00B718FB">
        <w:t>GPP TSG-RAN Meeting #</w:t>
      </w:r>
      <w:r w:rsidR="003F5FA0">
        <w:t>10</w:t>
      </w:r>
      <w:r w:rsidR="00746BF8">
        <w:t>9</w:t>
      </w:r>
      <w:r>
        <w:rPr>
          <w:i/>
        </w:rPr>
        <w:tab/>
      </w:r>
      <w:r w:rsidR="00EE593E" w:rsidRPr="00EE593E">
        <w:rPr>
          <w:iCs/>
        </w:rPr>
        <w:t>RP-252752</w:t>
      </w:r>
    </w:p>
    <w:p w14:paraId="41E8347C" w14:textId="2A829A02" w:rsidR="001D15EF" w:rsidRPr="00917C7C" w:rsidRDefault="00746BF8" w:rsidP="001D15EF">
      <w:pPr>
        <w:pStyle w:val="TdocHeader2"/>
        <w:rPr>
          <w:sz w:val="24"/>
          <w:lang w:val="en-US"/>
        </w:rPr>
      </w:pPr>
      <w:r w:rsidRPr="00746BF8">
        <w:rPr>
          <w:sz w:val="24"/>
          <w:lang w:val="en-US"/>
        </w:rPr>
        <w:t>Beijing, China, September 15-18, 2025</w:t>
      </w:r>
    </w:p>
    <w:p w14:paraId="0CEA62AD" w14:textId="77777777" w:rsidR="00A57F9A" w:rsidRDefault="00A57F9A" w:rsidP="00A57F9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7B63004" w14:textId="74D6DA59" w:rsidR="001D15EF" w:rsidRPr="00AE67CC" w:rsidRDefault="001D15EF" w:rsidP="003844F9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lang w:val="en-US"/>
        </w:rPr>
      </w:pPr>
      <w:r w:rsidRPr="00211C82">
        <w:rPr>
          <w:sz w:val="24"/>
          <w:lang w:val="en-US"/>
        </w:rPr>
        <w:t>Agenda Item:</w:t>
      </w:r>
      <w:bookmarkStart w:id="1" w:name="Source"/>
      <w:bookmarkEnd w:id="1"/>
      <w:r w:rsidRPr="00211C82">
        <w:rPr>
          <w:sz w:val="24"/>
          <w:lang w:val="en-US"/>
        </w:rPr>
        <w:tab/>
      </w:r>
      <w:r w:rsidR="00DD366B">
        <w:rPr>
          <w:b w:val="0"/>
          <w:bCs/>
          <w:sz w:val="24"/>
          <w:lang w:val="en-US"/>
        </w:rPr>
        <w:t>9</w:t>
      </w:r>
      <w:r w:rsidR="00FF28E1" w:rsidRPr="0018515C">
        <w:rPr>
          <w:b w:val="0"/>
          <w:bCs/>
          <w:sz w:val="24"/>
          <w:lang w:val="en-US"/>
        </w:rPr>
        <w:t>.</w:t>
      </w:r>
      <w:r w:rsidR="00DD366B">
        <w:rPr>
          <w:b w:val="0"/>
          <w:bCs/>
          <w:sz w:val="24"/>
          <w:lang w:val="en-US"/>
        </w:rPr>
        <w:t>1</w:t>
      </w:r>
      <w:r w:rsidR="00D103A1">
        <w:rPr>
          <w:b w:val="0"/>
          <w:bCs/>
          <w:sz w:val="24"/>
          <w:lang w:val="en-US"/>
        </w:rPr>
        <w:t>.</w:t>
      </w:r>
      <w:r w:rsidR="00DD366B">
        <w:rPr>
          <w:b w:val="0"/>
          <w:bCs/>
          <w:sz w:val="24"/>
          <w:lang w:val="en-US"/>
        </w:rPr>
        <w:t>4</w:t>
      </w:r>
      <w:r w:rsidR="00D103A1">
        <w:rPr>
          <w:b w:val="0"/>
          <w:bCs/>
          <w:sz w:val="24"/>
          <w:lang w:val="en-US"/>
        </w:rPr>
        <w:t>.</w:t>
      </w:r>
      <w:r w:rsidR="00DD366B">
        <w:rPr>
          <w:b w:val="0"/>
          <w:bCs/>
          <w:sz w:val="24"/>
          <w:lang w:val="en-US"/>
        </w:rPr>
        <w:t>7</w:t>
      </w:r>
    </w:p>
    <w:p w14:paraId="235CF1FB" w14:textId="76128A20" w:rsidR="001D15EF" w:rsidRPr="00B815CF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sz w:val="24"/>
          <w:szCs w:val="24"/>
          <w:lang w:val="en-US"/>
        </w:rPr>
      </w:pPr>
      <w:r w:rsidRPr="004152C5">
        <w:rPr>
          <w:sz w:val="24"/>
          <w:lang w:val="en-US"/>
        </w:rPr>
        <w:t>Source</w:t>
      </w:r>
      <w:r w:rsidR="000F78A8">
        <w:rPr>
          <w:sz w:val="24"/>
          <w:lang w:val="en-US"/>
        </w:rPr>
        <w:t>:</w:t>
      </w:r>
      <w:r w:rsidR="000F78A8">
        <w:rPr>
          <w:sz w:val="24"/>
          <w:lang w:val="en-US"/>
        </w:rPr>
        <w:tab/>
      </w:r>
      <w:r w:rsidRPr="00B815CF">
        <w:rPr>
          <w:rFonts w:cs="Arial"/>
          <w:b w:val="0"/>
          <w:color w:val="000000"/>
          <w:sz w:val="24"/>
          <w:szCs w:val="24"/>
        </w:rPr>
        <w:t xml:space="preserve">Intel </w:t>
      </w:r>
      <w:r w:rsidRPr="00E41E69">
        <w:rPr>
          <w:rFonts w:cs="Arial"/>
          <w:b w:val="0"/>
          <w:color w:val="000000"/>
          <w:sz w:val="24"/>
          <w:szCs w:val="24"/>
        </w:rPr>
        <w:t>Corporation</w:t>
      </w:r>
    </w:p>
    <w:p w14:paraId="3FBBECA5" w14:textId="62E6E8D6" w:rsidR="001D15EF" w:rsidRPr="00091602" w:rsidRDefault="001D15EF" w:rsidP="001D15EF">
      <w:pPr>
        <w:pStyle w:val="TdocHeader2"/>
        <w:tabs>
          <w:tab w:val="clear" w:pos="1701"/>
          <w:tab w:val="left" w:pos="1985"/>
        </w:tabs>
        <w:spacing w:after="180"/>
        <w:ind w:left="1979" w:hanging="1979"/>
        <w:rPr>
          <w:b w:val="0"/>
          <w:bCs/>
          <w:sz w:val="24"/>
          <w:szCs w:val="24"/>
        </w:rPr>
      </w:pPr>
      <w:r w:rsidRPr="008550A5">
        <w:rPr>
          <w:sz w:val="24"/>
          <w:szCs w:val="24"/>
        </w:rPr>
        <w:t>Title:</w:t>
      </w:r>
      <w:bookmarkStart w:id="2" w:name="Title"/>
      <w:bookmarkEnd w:id="2"/>
      <w:r w:rsidRPr="008550A5">
        <w:rPr>
          <w:b w:val="0"/>
          <w:bCs/>
          <w:sz w:val="24"/>
          <w:szCs w:val="24"/>
        </w:rPr>
        <w:tab/>
      </w:r>
      <w:r w:rsidR="00C90E25" w:rsidRPr="00C90E25">
        <w:rPr>
          <w:b w:val="0"/>
          <w:bCs/>
          <w:sz w:val="24"/>
          <w:szCs w:val="24"/>
          <w:lang w:val="en-US"/>
        </w:rPr>
        <w:t>Views on RAN4 Rel-20 5G-A - Other topics</w:t>
      </w:r>
    </w:p>
    <w:p w14:paraId="27725434" w14:textId="77777777" w:rsidR="001D15EF" w:rsidRPr="001A77DE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  <w:r w:rsidRPr="001A77DE">
        <w:rPr>
          <w:sz w:val="24"/>
          <w:szCs w:val="24"/>
        </w:rPr>
        <w:t>Document for:</w:t>
      </w:r>
      <w:r w:rsidRPr="001A77DE">
        <w:rPr>
          <w:sz w:val="24"/>
          <w:szCs w:val="24"/>
        </w:rPr>
        <w:tab/>
      </w:r>
      <w:bookmarkStart w:id="3" w:name="DocumentFor"/>
      <w:bookmarkEnd w:id="3"/>
      <w:r>
        <w:rPr>
          <w:b w:val="0"/>
          <w:bCs/>
          <w:sz w:val="24"/>
          <w:szCs w:val="24"/>
        </w:rPr>
        <w:t>Discussion</w:t>
      </w:r>
      <w:r w:rsidR="008F0E52">
        <w:rPr>
          <w:b w:val="0"/>
          <w:bCs/>
          <w:sz w:val="24"/>
          <w:szCs w:val="24"/>
        </w:rPr>
        <w:t xml:space="preserve"> and decision</w:t>
      </w:r>
    </w:p>
    <w:p w14:paraId="681515B2" w14:textId="01A5103D" w:rsidR="001D15EF" w:rsidRPr="006D4595" w:rsidRDefault="001D15EF" w:rsidP="00D874A0">
      <w:pPr>
        <w:pStyle w:val="Heading1"/>
        <w:rPr>
          <w:lang w:val="ru-RU"/>
        </w:rPr>
      </w:pPr>
      <w:r w:rsidRPr="00FF7BE1">
        <w:t>Introduction</w:t>
      </w:r>
    </w:p>
    <w:p w14:paraId="5131566D" w14:textId="6434DAAB" w:rsidR="0018515C" w:rsidRDefault="003E7803" w:rsidP="00CA6D7A">
      <w:pPr>
        <w:spacing w:after="0"/>
        <w:jc w:val="both"/>
      </w:pPr>
      <w:r>
        <w:t xml:space="preserve">This contribution summarizes Intel’s views on the scope of RAN4 5G-A Release 20 work scope </w:t>
      </w:r>
      <w:r w:rsidR="009917E1">
        <w:t xml:space="preserve">for cross-area topics </w:t>
      </w:r>
      <w:r>
        <w:t xml:space="preserve">and provides further views </w:t>
      </w:r>
      <w:r w:rsidR="008D14EF">
        <w:t>on top of the WF endorsed in RAN#108 [1].</w:t>
      </w:r>
    </w:p>
    <w:p w14:paraId="5A130EA2" w14:textId="5A2EEE86" w:rsidR="00EC1856" w:rsidRPr="00F7106D" w:rsidRDefault="00CB4569" w:rsidP="00D874A0">
      <w:pPr>
        <w:pStyle w:val="Heading1"/>
      </w:pPr>
      <w:r>
        <w:t>Views on cross-area topics</w:t>
      </w:r>
    </w:p>
    <w:p w14:paraId="029843D9" w14:textId="19471FB0" w:rsidR="00DE5BF1" w:rsidRDefault="00FF36C7" w:rsidP="00DE5BF1">
      <w:pPr>
        <w:jc w:val="both"/>
      </w:pPr>
      <w:r>
        <w:t xml:space="preserve">The following agreements are provided in </w:t>
      </w:r>
      <w:r w:rsidR="00A95BC8" w:rsidRPr="00A95BC8">
        <w:t>RAN</w:t>
      </w:r>
      <w:r w:rsidR="0073466B">
        <w:t xml:space="preserve"> </w:t>
      </w:r>
      <w:r w:rsidR="00A95BC8" w:rsidRPr="00A95BC8">
        <w:t>#108</w:t>
      </w:r>
      <w:r w:rsidR="00A95BC8">
        <w:t xml:space="preserve"> </w:t>
      </w:r>
      <w:r>
        <w:t>WF [1]</w:t>
      </w:r>
      <w:r w:rsidR="009917E1">
        <w:t xml:space="preserve"> for cross-area RAN4 topics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42096B" w14:paraId="10180264" w14:textId="77777777">
        <w:tc>
          <w:tcPr>
            <w:tcW w:w="9857" w:type="dxa"/>
            <w:shd w:val="clear" w:color="auto" w:fill="auto"/>
          </w:tcPr>
          <w:p w14:paraId="42CCA968" w14:textId="77777777" w:rsidR="0073466B" w:rsidRPr="0073466B" w:rsidRDefault="0073466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73466B">
              <w:t>The following two WI are agreed to be introduced in R20.</w:t>
            </w:r>
          </w:p>
          <w:p w14:paraId="408BCCD4" w14:textId="77777777" w:rsidR="0073466B" w:rsidRDefault="0073466B" w:rsidP="00291B9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Extension of LBCA (the exact scope and WID draft will be discussed and decided in RAN#109):</w:t>
            </w:r>
          </w:p>
          <w:p w14:paraId="4E3DB6E2" w14:textId="77777777" w:rsidR="0073466B" w:rsidRDefault="0073466B" w:rsidP="00291B9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Further discussion on the possible scoping in RAN#109 based on the following</w:t>
            </w:r>
            <w:r>
              <w:rPr>
                <w:rFonts w:ascii="Times New Roman" w:eastAsia="Times New Roman" w:hAnsi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 xml:space="preserve">two objectives  </w:t>
            </w:r>
          </w:p>
          <w:p w14:paraId="309DDC16" w14:textId="77777777" w:rsidR="0073466B" w:rsidRDefault="0073466B" w:rsidP="00291B9C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Study and if feasible, specify non-RRC based switching solution, e.g. dynamic switching, by taking the RAN1 impacts into consideration</w:t>
            </w:r>
          </w:p>
          <w:p w14:paraId="3311059E" w14:textId="77777777" w:rsidR="0073466B" w:rsidRDefault="0073466B" w:rsidP="00291B9C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Dual DL solution</w:t>
            </w:r>
          </w:p>
          <w:p w14:paraId="2F115F22" w14:textId="77777777" w:rsidR="0073466B" w:rsidRDefault="0073466B" w:rsidP="00291B9C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RAN1/2 impact is expected and will be further discussed in RAN#109</w:t>
            </w:r>
          </w:p>
          <w:p w14:paraId="487B61EF" w14:textId="77777777" w:rsidR="0073466B" w:rsidRDefault="0073466B" w:rsidP="00291B9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Target 0.5 TU (0.25 RF and 0.25 RRM) in Q4’25 and 0.75 TU allocation (0.25 RF and 0.5 RRM) from Q1’26</w:t>
            </w:r>
          </w:p>
          <w:p w14:paraId="4068EBB6" w14:textId="77777777" w:rsidR="0073466B" w:rsidRDefault="0073466B" w:rsidP="00291B9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UAV (the exact scope and WID draft will be discussed and decided in RAN#109):</w:t>
            </w:r>
          </w:p>
          <w:p w14:paraId="14276F73" w14:textId="77777777" w:rsidR="0073466B" w:rsidRDefault="0073466B" w:rsidP="00291B9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UAV UE with antenna array with up to 33dBm maximum output power on TDD spectrum</w:t>
            </w:r>
          </w:p>
          <w:p w14:paraId="47EB4972" w14:textId="77777777" w:rsidR="0073466B" w:rsidRDefault="0073466B" w:rsidP="00291B9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RAN1/2 scope is not expected</w:t>
            </w:r>
          </w:p>
          <w:p w14:paraId="286D7CDF" w14:textId="77777777" w:rsidR="0073466B" w:rsidRDefault="0073466B" w:rsidP="00291B9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Target 0.5 TU allocation (0.25 RF and 0.25 RRM)</w:t>
            </w:r>
          </w:p>
          <w:p w14:paraId="0B5C446B" w14:textId="77777777" w:rsidR="0073466B" w:rsidRPr="0073466B" w:rsidRDefault="0073466B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DB96255" w14:textId="77777777" w:rsidR="0073466B" w:rsidRPr="0073466B" w:rsidRDefault="0073466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73466B">
              <w:t xml:space="preserve">The following two proposals will be discussed at RAN#109, where it will be decided </w:t>
            </w:r>
            <w:proofErr w:type="gramStart"/>
            <w:r w:rsidRPr="0073466B">
              <w:t>whether or not</w:t>
            </w:r>
            <w:proofErr w:type="gramEnd"/>
            <w:r w:rsidRPr="0073466B">
              <w:t xml:space="preserve"> to include either of the proposals</w:t>
            </w:r>
          </w:p>
          <w:p w14:paraId="7BFE502F" w14:textId="77777777" w:rsidR="0073466B" w:rsidRDefault="0073466B" w:rsidP="00291B9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08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Fragmented DL:</w:t>
            </w:r>
          </w:p>
          <w:p w14:paraId="66571E46" w14:textId="77777777" w:rsidR="0073466B" w:rsidRDefault="0073466B" w:rsidP="00291B9C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1800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Introducing RF/RRM requirements related to new UE behavior for reducing the number of UE Rx RF chains</w:t>
            </w:r>
          </w:p>
          <w:p w14:paraId="37313F5E" w14:textId="77777777" w:rsidR="0073466B" w:rsidRDefault="0073466B" w:rsidP="00291B9C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1800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RAN1/2 scope is TBC</w:t>
            </w:r>
          </w:p>
          <w:p w14:paraId="7758CE1D" w14:textId="77777777" w:rsidR="0073466B" w:rsidRDefault="0073466B" w:rsidP="00291B9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08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 xml:space="preserve">Intra-band non-collocated EN-DC/NR-CA deployment </w:t>
            </w:r>
          </w:p>
          <w:p w14:paraId="24E82DFD" w14:textId="77777777" w:rsidR="0073466B" w:rsidRDefault="0073466B" w:rsidP="00291B9C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hint="eastAsia"/>
                <w:kern w:val="0"/>
                <w:sz w:val="20"/>
                <w:szCs w:val="20"/>
                <w:lang w:val="en-GB"/>
              </w:rPr>
              <w:t>Type 3 UE requirements assuming MRTD&lt;CP and power imbalance &lt; [xx] dB for handheld</w:t>
            </w:r>
          </w:p>
          <w:p w14:paraId="7A391BB2" w14:textId="77777777" w:rsidR="0073466B" w:rsidRDefault="0073466B" w:rsidP="00291B9C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contextualSpacing w:val="0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/>
              </w:rPr>
              <w:t>RAN1/2 scope is TBC</w:t>
            </w:r>
          </w:p>
          <w:p w14:paraId="0F14128A" w14:textId="42048770" w:rsidR="0042096B" w:rsidRDefault="0042096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14:paraId="18223C0D" w14:textId="77777777" w:rsidR="00FF36C7" w:rsidRDefault="00FF36C7" w:rsidP="00DE5BF1">
      <w:pPr>
        <w:jc w:val="both"/>
      </w:pPr>
    </w:p>
    <w:p w14:paraId="1872A7BC" w14:textId="655B9197" w:rsidR="009917E1" w:rsidRDefault="009917E1" w:rsidP="00DE5BF1">
      <w:pPr>
        <w:jc w:val="both"/>
      </w:pPr>
      <w:r>
        <w:t>In our view the Rel-20 package can accommodate the following items in case sufficient down-scoping is considered:</w:t>
      </w:r>
    </w:p>
    <w:p w14:paraId="0117E56F" w14:textId="77777777" w:rsidR="009917E1" w:rsidRDefault="009917E1" w:rsidP="00291B9C">
      <w:pPr>
        <w:numPr>
          <w:ilvl w:val="0"/>
          <w:numId w:val="6"/>
        </w:numPr>
        <w:jc w:val="both"/>
        <w:rPr>
          <w:lang w:val="en-US"/>
        </w:rPr>
      </w:pPr>
      <w:r w:rsidRPr="00674F18">
        <w:rPr>
          <w:lang w:val="en-US"/>
        </w:rPr>
        <w:t xml:space="preserve">Extension of low band </w:t>
      </w:r>
      <w:r>
        <w:rPr>
          <w:lang w:val="en-US"/>
        </w:rPr>
        <w:t>CA</w:t>
      </w:r>
      <w:r w:rsidRPr="00674F18">
        <w:rPr>
          <w:lang w:val="en-US"/>
        </w:rPr>
        <w:t xml:space="preserve"> switching</w:t>
      </w:r>
      <w:r>
        <w:rPr>
          <w:lang w:val="en-US"/>
        </w:rPr>
        <w:t xml:space="preserve"> (LBCA)</w:t>
      </w:r>
    </w:p>
    <w:p w14:paraId="34EA7A8C" w14:textId="226C0C53" w:rsidR="009917E1" w:rsidRDefault="009917E1" w:rsidP="00291B9C">
      <w:pPr>
        <w:numPr>
          <w:ilvl w:val="0"/>
          <w:numId w:val="6"/>
        </w:numPr>
        <w:jc w:val="both"/>
      </w:pPr>
      <w:r w:rsidRPr="009917E1">
        <w:t xml:space="preserve">High power UAV UE </w:t>
      </w:r>
    </w:p>
    <w:p w14:paraId="35870987" w14:textId="72407551" w:rsidR="006D1227" w:rsidRDefault="006D1227" w:rsidP="00291B9C">
      <w:pPr>
        <w:numPr>
          <w:ilvl w:val="0"/>
          <w:numId w:val="6"/>
        </w:numPr>
        <w:jc w:val="both"/>
      </w:pPr>
      <w:r w:rsidRPr="006D1227">
        <w:t>Fragmented DL CA</w:t>
      </w:r>
    </w:p>
    <w:p w14:paraId="447E139B" w14:textId="77777777" w:rsidR="006D1227" w:rsidRDefault="006D1227" w:rsidP="00DE5BF1">
      <w:pPr>
        <w:jc w:val="both"/>
      </w:pPr>
    </w:p>
    <w:p w14:paraId="4AEBE43A" w14:textId="0D0B9F4D" w:rsidR="00674F18" w:rsidRPr="00674F18" w:rsidRDefault="009917E1" w:rsidP="009917E1">
      <w:pPr>
        <w:pStyle w:val="Heading2"/>
        <w:rPr>
          <w:lang w:val="en-US"/>
        </w:rPr>
      </w:pPr>
      <w:r w:rsidRPr="00674F18">
        <w:rPr>
          <w:lang w:val="en-US"/>
        </w:rPr>
        <w:t xml:space="preserve">Extension of low band </w:t>
      </w:r>
      <w:r>
        <w:rPr>
          <w:lang w:val="en-US"/>
        </w:rPr>
        <w:t>CA</w:t>
      </w:r>
      <w:r w:rsidRPr="00674F18">
        <w:rPr>
          <w:lang w:val="en-US"/>
        </w:rPr>
        <w:t xml:space="preserve"> switching</w:t>
      </w:r>
      <w:r>
        <w:rPr>
          <w:lang w:val="en-US"/>
        </w:rPr>
        <w:t xml:space="preserve"> (LBCA)</w:t>
      </w:r>
    </w:p>
    <w:p w14:paraId="5B381A54" w14:textId="77777777" w:rsidR="00291B9C" w:rsidRPr="005138F4" w:rsidRDefault="00291B9C" w:rsidP="00291B9C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>Views on objective scope/prioritization</w:t>
      </w:r>
    </w:p>
    <w:p w14:paraId="7A543FE9" w14:textId="2EC6D6D2" w:rsidR="007E6A39" w:rsidRDefault="00674F18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eastAsia="ja-JP"/>
        </w:rPr>
      </w:pPr>
      <w:r w:rsidRPr="00674F18">
        <w:rPr>
          <w:lang w:val="en-IE"/>
        </w:rPr>
        <w:t xml:space="preserve">Focus on </w:t>
      </w:r>
      <w:r w:rsidRPr="00674F18">
        <w:rPr>
          <w:b/>
          <w:bCs/>
          <w:lang w:val="en-IE"/>
        </w:rPr>
        <w:t>dual DL solution</w:t>
      </w:r>
      <w:r w:rsidRPr="00674F18">
        <w:rPr>
          <w:lang w:val="en-IE"/>
        </w:rPr>
        <w:t xml:space="preserve"> implementing switching between</w:t>
      </w:r>
      <w:r w:rsidR="00AA2182">
        <w:rPr>
          <w:lang w:val="en-IE"/>
        </w:rPr>
        <w:t xml:space="preserve"> the 2 cases</w:t>
      </w:r>
      <w:r w:rsidR="00330F9E">
        <w:rPr>
          <w:lang w:val="en-IE"/>
        </w:rPr>
        <w:t xml:space="preserve"> -</w:t>
      </w:r>
      <w:r w:rsidR="00D157DC" w:rsidRPr="00AA2182">
        <w:rPr>
          <w:lang w:val="en-IE"/>
        </w:rPr>
        <w:t xml:space="preserve"> </w:t>
      </w:r>
      <w:r w:rsidR="00B8040D">
        <w:rPr>
          <w:lang w:val="en-IE"/>
        </w:rPr>
        <w:t>Case X (</w:t>
      </w:r>
      <w:r w:rsidR="00B8040D">
        <w:rPr>
          <w:lang w:eastAsia="ja-JP"/>
        </w:rPr>
        <w:t>FDD band DL + FDD band UL) and Case Y (SDL band DL + FDD band DL)</w:t>
      </w:r>
      <w:r w:rsidR="007E6A39">
        <w:rPr>
          <w:lang w:eastAsia="ja-JP"/>
        </w:rPr>
        <w:t xml:space="preserve"> with FDD band DL carrier being available</w:t>
      </w:r>
      <w:r w:rsidR="00AC4C2E">
        <w:rPr>
          <w:lang w:eastAsia="ja-JP"/>
        </w:rPr>
        <w:t xml:space="preserve"> all the time</w:t>
      </w:r>
      <w:r w:rsidR="007E6A39">
        <w:rPr>
          <w:lang w:eastAsia="ja-JP"/>
        </w:rPr>
        <w:t>.</w:t>
      </w:r>
      <w:r w:rsidR="007A45D5">
        <w:rPr>
          <w:lang w:eastAsia="ja-JP"/>
        </w:rPr>
        <w:t xml:space="preserve"> The </w:t>
      </w:r>
      <w:r w:rsidR="00291B9C">
        <w:rPr>
          <w:lang w:eastAsia="ja-JP"/>
        </w:rPr>
        <w:t xml:space="preserve">semi-static RRC-based </w:t>
      </w:r>
      <w:r w:rsidR="00B8040D">
        <w:rPr>
          <w:lang w:eastAsia="ja-JP"/>
        </w:rPr>
        <w:t>switching solution</w:t>
      </w:r>
      <w:r w:rsidR="007A45D5">
        <w:rPr>
          <w:lang w:eastAsia="ja-JP"/>
        </w:rPr>
        <w:t xml:space="preserve"> </w:t>
      </w:r>
      <w:r w:rsidR="00291B9C">
        <w:rPr>
          <w:lang w:eastAsia="ja-JP"/>
        </w:rPr>
        <w:t>introduced</w:t>
      </w:r>
      <w:r w:rsidR="007A45D5">
        <w:rPr>
          <w:lang w:eastAsia="ja-JP"/>
        </w:rPr>
        <w:t xml:space="preserve"> in </w:t>
      </w:r>
      <w:r w:rsidR="00B8040D">
        <w:rPr>
          <w:lang w:eastAsia="ja-JP"/>
        </w:rPr>
        <w:t>Rel-19 can be adjusted to accommodate the new case with minimum modifications.</w:t>
      </w:r>
    </w:p>
    <w:p w14:paraId="2D96EC40" w14:textId="55EAC5B9" w:rsidR="00674F18" w:rsidRPr="00674F18" w:rsidRDefault="00674F18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674F18">
        <w:rPr>
          <w:b/>
          <w:bCs/>
          <w:lang w:val="en-IE"/>
        </w:rPr>
        <w:t>Non-RRC based switching solutions</w:t>
      </w:r>
      <w:r w:rsidRPr="00674F18">
        <w:rPr>
          <w:lang w:val="en-IE"/>
        </w:rPr>
        <w:t xml:space="preserve"> (e.g., dynamic switching) are </w:t>
      </w:r>
      <w:r w:rsidR="00635DCD" w:rsidRPr="00AA2182">
        <w:rPr>
          <w:lang w:val="en-IE"/>
        </w:rPr>
        <w:t xml:space="preserve">proposed to be </w:t>
      </w:r>
      <w:r w:rsidRPr="00674F18">
        <w:rPr>
          <w:b/>
          <w:bCs/>
          <w:lang w:val="en-IE"/>
        </w:rPr>
        <w:t>deprioritized</w:t>
      </w:r>
      <w:r w:rsidRPr="00674F18">
        <w:rPr>
          <w:lang w:val="en-IE"/>
        </w:rPr>
        <w:t xml:space="preserve"> due to</w:t>
      </w:r>
      <w:r w:rsidR="00635DCD" w:rsidRPr="00AA2182">
        <w:rPr>
          <w:lang w:val="en-IE"/>
        </w:rPr>
        <w:t xml:space="preserve"> 1) s</w:t>
      </w:r>
      <w:r w:rsidRPr="00674F18">
        <w:rPr>
          <w:lang w:val="en-IE"/>
        </w:rPr>
        <w:t>ubstantial RAN1 workload</w:t>
      </w:r>
      <w:r w:rsidR="00330F9E">
        <w:rPr>
          <w:lang w:val="en-IE"/>
        </w:rPr>
        <w:t xml:space="preserve"> to introduce new solutions</w:t>
      </w:r>
      <w:r w:rsidR="00635DCD" w:rsidRPr="00AA2182">
        <w:rPr>
          <w:lang w:val="en-IE"/>
        </w:rPr>
        <w:t xml:space="preserve">, </w:t>
      </w:r>
      <w:r w:rsidR="00330F9E">
        <w:rPr>
          <w:lang w:val="en-IE"/>
        </w:rPr>
        <w:t xml:space="preserve">2) </w:t>
      </w:r>
      <w:r w:rsidR="005A4018">
        <w:rPr>
          <w:lang w:val="en-IE"/>
        </w:rPr>
        <w:t>unclear performance benefits, 3</w:t>
      </w:r>
      <w:r w:rsidR="00635DCD" w:rsidRPr="00AA2182">
        <w:rPr>
          <w:lang w:val="en-IE"/>
        </w:rPr>
        <w:t xml:space="preserve">) </w:t>
      </w:r>
      <w:r w:rsidR="005A4018">
        <w:rPr>
          <w:lang w:val="en-IE"/>
        </w:rPr>
        <w:t>NW scheduling complexity implications as m</w:t>
      </w:r>
      <w:r w:rsidRPr="00674F18">
        <w:rPr>
          <w:lang w:val="en-IE"/>
        </w:rPr>
        <w:t>ixed UE populations supporting different switching mechanisms</w:t>
      </w:r>
      <w:r w:rsidR="00635DCD" w:rsidRPr="00AA2182">
        <w:rPr>
          <w:lang w:val="en-IE"/>
        </w:rPr>
        <w:t xml:space="preserve"> </w:t>
      </w:r>
      <w:r w:rsidR="00D157DC" w:rsidRPr="00AA2182">
        <w:rPr>
          <w:lang w:val="en-IE"/>
        </w:rPr>
        <w:t xml:space="preserve">would lead </w:t>
      </w:r>
      <w:r w:rsidR="005A4018">
        <w:rPr>
          <w:lang w:val="en-IE"/>
        </w:rPr>
        <w:t>p</w:t>
      </w:r>
      <w:r w:rsidRPr="00674F18">
        <w:rPr>
          <w:lang w:val="en-IE"/>
        </w:rPr>
        <w:t>otential scheduling c</w:t>
      </w:r>
      <w:r w:rsidR="00291B9C">
        <w:rPr>
          <w:lang w:val="en-IE"/>
        </w:rPr>
        <w:t>hallenges</w:t>
      </w:r>
      <w:r w:rsidRPr="00674F18">
        <w:rPr>
          <w:lang w:val="en-IE"/>
        </w:rPr>
        <w:t xml:space="preserve"> in practical network deployments</w:t>
      </w:r>
      <w:r w:rsidR="005A4018">
        <w:rPr>
          <w:lang w:val="en-IE"/>
        </w:rPr>
        <w:t>.</w:t>
      </w:r>
    </w:p>
    <w:p w14:paraId="1395E7A5" w14:textId="2EFB92AF" w:rsidR="00B82BA1" w:rsidRPr="00B82BA1" w:rsidRDefault="00B82BA1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>
        <w:rPr>
          <w:lang w:val="en-IE"/>
        </w:rPr>
        <w:t xml:space="preserve">No or minimum </w:t>
      </w:r>
      <w:r w:rsidRPr="00B82BA1">
        <w:rPr>
          <w:lang w:val="en-IE"/>
        </w:rPr>
        <w:t>RAN1/2 scope is not expected, and any new signalling can be triggered by LS to RAN</w:t>
      </w:r>
      <w:r>
        <w:rPr>
          <w:lang w:val="en-IE"/>
        </w:rPr>
        <w:t>1/</w:t>
      </w:r>
      <w:r w:rsidRPr="00B82BA1">
        <w:rPr>
          <w:lang w:val="en-IE"/>
        </w:rPr>
        <w:t>2</w:t>
      </w:r>
    </w:p>
    <w:p w14:paraId="1AEC6910" w14:textId="2AB03AC0" w:rsidR="00277693" w:rsidRPr="00291B9C" w:rsidRDefault="00277693" w:rsidP="00277693">
      <w:pPr>
        <w:keepNext/>
        <w:jc w:val="both"/>
        <w:rPr>
          <w:b/>
          <w:bCs/>
          <w:u w:val="single"/>
          <w:lang w:val="en-IE"/>
        </w:rPr>
      </w:pPr>
      <w:r w:rsidRPr="00291B9C">
        <w:rPr>
          <w:b/>
          <w:bCs/>
          <w:u w:val="single"/>
          <w:lang w:val="en-IE"/>
        </w:rPr>
        <w:t>Candidate objectives</w:t>
      </w:r>
    </w:p>
    <w:p w14:paraId="6F73F02A" w14:textId="32E8F778" w:rsidR="00C64B45" w:rsidRPr="00701FF9" w:rsidRDefault="00C64B45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i/>
          <w:iCs/>
          <w:lang w:val="en-IE"/>
        </w:rPr>
      </w:pPr>
      <w:r w:rsidRPr="00701FF9">
        <w:rPr>
          <w:i/>
          <w:iCs/>
          <w:lang w:val="en-IE"/>
        </w:rPr>
        <w:t xml:space="preserve">Specify UE </w:t>
      </w:r>
      <w:r w:rsidR="00114BAE">
        <w:rPr>
          <w:i/>
          <w:iCs/>
          <w:lang w:val="en-IE"/>
        </w:rPr>
        <w:t xml:space="preserve">RF </w:t>
      </w:r>
      <w:r w:rsidRPr="00701FF9">
        <w:rPr>
          <w:i/>
          <w:iCs/>
          <w:lang w:val="en-IE"/>
        </w:rPr>
        <w:t xml:space="preserve">requirements, including at least switching gap (if needed), and corresponding physical layer procedures to allow switching between {case </w:t>
      </w:r>
      <w:r w:rsidR="00701FF9" w:rsidRPr="00701FF9">
        <w:rPr>
          <w:i/>
          <w:iCs/>
          <w:lang w:val="en-IE"/>
        </w:rPr>
        <w:t>X</w:t>
      </w:r>
      <w:r w:rsidRPr="00701FF9">
        <w:rPr>
          <w:i/>
          <w:iCs/>
          <w:lang w:val="en-IE"/>
        </w:rPr>
        <w:t xml:space="preserve">, case </w:t>
      </w:r>
      <w:r w:rsidR="00701FF9" w:rsidRPr="00701FF9">
        <w:rPr>
          <w:i/>
          <w:iCs/>
          <w:lang w:val="en-IE"/>
        </w:rPr>
        <w:t>Y</w:t>
      </w:r>
      <w:r w:rsidRPr="00701FF9">
        <w:rPr>
          <w:i/>
          <w:iCs/>
          <w:lang w:val="en-IE"/>
        </w:rPr>
        <w:t>} [RAN4, RAN1]</w:t>
      </w:r>
    </w:p>
    <w:p w14:paraId="4DD17A30" w14:textId="6FD8B83A" w:rsidR="00C64B45" w:rsidRPr="00701FF9" w:rsidRDefault="00C64B45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 w:rsidRPr="00701FF9">
        <w:rPr>
          <w:i/>
          <w:iCs/>
          <w:lang w:val="en-IE"/>
        </w:rPr>
        <w:t>Case X: Tx/Rx on FDD carrier 1 and no Rx on SDL carrier 2</w:t>
      </w:r>
    </w:p>
    <w:p w14:paraId="784951E2" w14:textId="68208779" w:rsidR="00C64B45" w:rsidRPr="00701FF9" w:rsidRDefault="00C64B45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 w:rsidRPr="00701FF9">
        <w:rPr>
          <w:i/>
          <w:iCs/>
          <w:lang w:val="en-IE"/>
        </w:rPr>
        <w:t>Case Y: Rx on FDD carrier 1 and Rx on SDL carrier 2</w:t>
      </w:r>
    </w:p>
    <w:p w14:paraId="2FD75220" w14:textId="00D67655" w:rsidR="00C64B45" w:rsidRPr="00701FF9" w:rsidRDefault="00C64B45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 w:rsidRPr="00701FF9">
        <w:rPr>
          <w:i/>
          <w:iCs/>
          <w:lang w:val="en-IE"/>
        </w:rPr>
        <w:t xml:space="preserve">RAN1 to specify only a semi-static switching pattern based on RRC configuration, liaising with RAN2 and RAN4 as necessary, striving for minimum modifications to Rel-19 </w:t>
      </w:r>
      <w:r w:rsidR="00D47FC2" w:rsidRPr="00701FF9">
        <w:rPr>
          <w:i/>
          <w:iCs/>
          <w:lang w:val="en-IE"/>
        </w:rPr>
        <w:t>design</w:t>
      </w:r>
    </w:p>
    <w:p w14:paraId="72765563" w14:textId="2FCABC3B" w:rsidR="00C64B45" w:rsidRPr="00701FF9" w:rsidRDefault="00C64B45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 w:rsidRPr="00701FF9">
        <w:rPr>
          <w:i/>
          <w:iCs/>
          <w:lang w:val="en-IE"/>
        </w:rPr>
        <w:t>Specify the switching delay and time mask for carrier switching [RAN4]</w:t>
      </w:r>
    </w:p>
    <w:p w14:paraId="40B6A6E8" w14:textId="459B8F13" w:rsidR="00C64B45" w:rsidRPr="00701FF9" w:rsidRDefault="00C64B45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i/>
          <w:iCs/>
          <w:lang w:val="en-IE"/>
        </w:rPr>
      </w:pPr>
      <w:r w:rsidRPr="00701FF9">
        <w:rPr>
          <w:i/>
          <w:iCs/>
          <w:lang w:val="en-IE"/>
        </w:rPr>
        <w:t>Specify necessary RRM requirements [RAN4]</w:t>
      </w:r>
    </w:p>
    <w:p w14:paraId="5C8DA0ED" w14:textId="728C97E3" w:rsidR="00C64B45" w:rsidRPr="00701FF9" w:rsidRDefault="00C64B45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i/>
          <w:iCs/>
          <w:lang w:val="en-IE"/>
        </w:rPr>
      </w:pPr>
      <w:r w:rsidRPr="00701FF9">
        <w:rPr>
          <w:i/>
          <w:iCs/>
          <w:lang w:val="en-IE"/>
        </w:rPr>
        <w:t>Define the corresponding UE capabilities [RAN4, RAN2, RAN1]</w:t>
      </w:r>
    </w:p>
    <w:p w14:paraId="202DE6C8" w14:textId="45CAAAD8" w:rsidR="00AA2182" w:rsidRPr="00291B9C" w:rsidRDefault="00674F18" w:rsidP="009F7EB0">
      <w:pPr>
        <w:keepNext/>
        <w:jc w:val="both"/>
        <w:rPr>
          <w:b/>
          <w:bCs/>
          <w:u w:val="single"/>
          <w:lang w:val="en-IE"/>
        </w:rPr>
      </w:pPr>
      <w:r w:rsidRPr="00291B9C">
        <w:rPr>
          <w:b/>
          <w:bCs/>
          <w:u w:val="single"/>
          <w:lang w:val="en-IE"/>
        </w:rPr>
        <w:t xml:space="preserve">TU allocation </w:t>
      </w:r>
    </w:p>
    <w:p w14:paraId="0F88ECDC" w14:textId="77777777" w:rsidR="00D4154C" w:rsidRPr="00D4154C" w:rsidRDefault="00635DCD" w:rsidP="00291B9C">
      <w:pPr>
        <w:numPr>
          <w:ilvl w:val="0"/>
          <w:numId w:val="5"/>
        </w:numPr>
        <w:tabs>
          <w:tab w:val="left" w:pos="630"/>
        </w:tabs>
        <w:ind w:left="630" w:hanging="270"/>
        <w:jc w:val="both"/>
        <w:rPr>
          <w:b/>
          <w:bCs/>
          <w:lang w:val="en-IE"/>
        </w:rPr>
      </w:pPr>
      <w:r w:rsidRPr="00D157DC">
        <w:rPr>
          <w:lang w:val="en-IE"/>
        </w:rPr>
        <w:t xml:space="preserve">If </w:t>
      </w:r>
      <w:r w:rsidR="00D157DC" w:rsidRPr="00D157DC">
        <w:rPr>
          <w:lang w:val="en-IE"/>
        </w:rPr>
        <w:t>non-</w:t>
      </w:r>
      <w:r w:rsidRPr="00D157DC">
        <w:rPr>
          <w:lang w:val="en-IE"/>
        </w:rPr>
        <w:t>RRC-based</w:t>
      </w:r>
      <w:r w:rsidR="00D157DC" w:rsidRPr="00D157DC">
        <w:rPr>
          <w:lang w:val="en-IE"/>
        </w:rPr>
        <w:t xml:space="preserve"> solutions objectives are excluded, then the RRM TU allocation can be reduced</w:t>
      </w:r>
      <w:r w:rsidRPr="00D157DC">
        <w:rPr>
          <w:lang w:val="en-IE"/>
        </w:rPr>
        <w:t xml:space="preserve"> </w:t>
      </w:r>
    </w:p>
    <w:p w14:paraId="7F439C85" w14:textId="4377EFD4" w:rsidR="00674F18" w:rsidRPr="00674F18" w:rsidRDefault="00674F18" w:rsidP="00291B9C">
      <w:pPr>
        <w:numPr>
          <w:ilvl w:val="0"/>
          <w:numId w:val="5"/>
        </w:numPr>
        <w:tabs>
          <w:tab w:val="left" w:pos="630"/>
        </w:tabs>
        <w:ind w:left="630" w:hanging="270"/>
        <w:jc w:val="both"/>
        <w:rPr>
          <w:b/>
          <w:bCs/>
          <w:lang w:val="en-IE"/>
        </w:rPr>
      </w:pPr>
      <w:r w:rsidRPr="0073466B">
        <w:t>0.5 TU (0.25 RF and 0.25 RRM)</w:t>
      </w:r>
    </w:p>
    <w:p w14:paraId="13B1CC5E" w14:textId="33D5A84F" w:rsidR="00AA62EA" w:rsidRPr="009917E1" w:rsidRDefault="009917E1" w:rsidP="009917E1">
      <w:pPr>
        <w:pStyle w:val="Heading2"/>
        <w:rPr>
          <w:lang w:val="en-US"/>
        </w:rPr>
      </w:pPr>
      <w:r w:rsidRPr="009917E1">
        <w:rPr>
          <w:lang w:val="en-US"/>
        </w:rPr>
        <w:t xml:space="preserve">High power UAV UE </w:t>
      </w:r>
    </w:p>
    <w:p w14:paraId="5881794D" w14:textId="77777777" w:rsidR="00291B9C" w:rsidRPr="005138F4" w:rsidRDefault="00291B9C" w:rsidP="00291B9C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>Views on objective scope/prioritization</w:t>
      </w:r>
    </w:p>
    <w:p w14:paraId="60F04E34" w14:textId="33A6A22F" w:rsidR="004374F6" w:rsidRDefault="00726B65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B82BA1">
        <w:rPr>
          <w:lang w:val="en-IE"/>
        </w:rPr>
        <w:t xml:space="preserve">Agree with proposed </w:t>
      </w:r>
      <w:r w:rsidR="00233F6F" w:rsidRPr="00B82BA1">
        <w:rPr>
          <w:lang w:val="en-IE"/>
        </w:rPr>
        <w:t>scope</w:t>
      </w:r>
      <w:r w:rsidR="001E23F6" w:rsidRPr="00B82BA1">
        <w:rPr>
          <w:lang w:val="en-IE"/>
        </w:rPr>
        <w:t xml:space="preserve"> in [1]</w:t>
      </w:r>
      <w:r w:rsidR="004374F6">
        <w:rPr>
          <w:lang w:val="en-IE"/>
        </w:rPr>
        <w:t xml:space="preserve"> to introduce necessary support for </w:t>
      </w:r>
      <w:r w:rsidR="004374F6" w:rsidRPr="004374F6">
        <w:rPr>
          <w:lang w:val="en-IE"/>
        </w:rPr>
        <w:t xml:space="preserve">UAV UE with </w:t>
      </w:r>
      <w:r w:rsidR="007A45D5">
        <w:rPr>
          <w:lang w:val="en-IE"/>
        </w:rPr>
        <w:t>directional beamforming (</w:t>
      </w:r>
      <w:r w:rsidR="004374F6" w:rsidRPr="004374F6">
        <w:rPr>
          <w:lang w:val="en-IE"/>
        </w:rPr>
        <w:t>antenna array</w:t>
      </w:r>
      <w:r w:rsidR="007A45D5">
        <w:rPr>
          <w:lang w:val="en-IE"/>
        </w:rPr>
        <w:t>)</w:t>
      </w:r>
      <w:r w:rsidR="004374F6" w:rsidRPr="004374F6">
        <w:rPr>
          <w:lang w:val="en-IE"/>
        </w:rPr>
        <w:t xml:space="preserve"> with up to 33dBm maximum output power</w:t>
      </w:r>
      <w:r w:rsidR="00D36E41">
        <w:rPr>
          <w:lang w:val="en-IE"/>
        </w:rPr>
        <w:t xml:space="preserve"> </w:t>
      </w:r>
    </w:p>
    <w:p w14:paraId="6F5F3743" w14:textId="4A90E850" w:rsidR="00110F67" w:rsidRDefault="00110F67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>
        <w:rPr>
          <w:lang w:val="en-IE"/>
        </w:rPr>
        <w:t xml:space="preserve">Recommend </w:t>
      </w:r>
      <w:r w:rsidR="007A45D5">
        <w:rPr>
          <w:lang w:val="en-IE"/>
        </w:rPr>
        <w:t>minimizing</w:t>
      </w:r>
      <w:r>
        <w:rPr>
          <w:lang w:val="en-IE"/>
        </w:rPr>
        <w:t xml:space="preserve"> c</w:t>
      </w:r>
      <w:r w:rsidRPr="00B82BA1">
        <w:rPr>
          <w:lang w:val="en-IE"/>
        </w:rPr>
        <w:t>o-existence studies</w:t>
      </w:r>
      <w:r w:rsidR="007A45D5">
        <w:rPr>
          <w:lang w:val="en-IE"/>
        </w:rPr>
        <w:t xml:space="preserve"> and</w:t>
      </w:r>
      <w:r>
        <w:rPr>
          <w:lang w:val="en-IE"/>
        </w:rPr>
        <w:t xml:space="preserve"> reusing the results of previous studies</w:t>
      </w:r>
      <w:r w:rsidRPr="00B82BA1">
        <w:rPr>
          <w:lang w:val="en-IE"/>
        </w:rPr>
        <w:t xml:space="preserve">. </w:t>
      </w:r>
    </w:p>
    <w:p w14:paraId="59B2439C" w14:textId="77777777" w:rsidR="004374F6" w:rsidRDefault="00233F6F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B82BA1">
        <w:rPr>
          <w:lang w:val="en-IE"/>
        </w:rPr>
        <w:t xml:space="preserve">At least </w:t>
      </w:r>
      <w:r w:rsidR="005A42B7" w:rsidRPr="00B82BA1">
        <w:rPr>
          <w:lang w:val="en-IE"/>
        </w:rPr>
        <w:t xml:space="preserve">UE RF requirements including </w:t>
      </w:r>
      <w:r w:rsidRPr="00B82BA1">
        <w:rPr>
          <w:lang w:val="en-IE"/>
        </w:rPr>
        <w:t xml:space="preserve">power related need to be introduced. </w:t>
      </w:r>
    </w:p>
    <w:p w14:paraId="334B2661" w14:textId="7DF5164D" w:rsidR="005A42B7" w:rsidRPr="00B82BA1" w:rsidRDefault="00B82BA1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B82BA1">
        <w:rPr>
          <w:lang w:val="en-IE"/>
        </w:rPr>
        <w:t xml:space="preserve">No RRM/Demod scope is expected. </w:t>
      </w:r>
    </w:p>
    <w:p w14:paraId="650C204B" w14:textId="6A13EF32" w:rsidR="005A42B7" w:rsidRDefault="005A42B7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B82BA1">
        <w:rPr>
          <w:lang w:val="en-IE"/>
        </w:rPr>
        <w:t>RAN1/2 scope is not expected</w:t>
      </w:r>
      <w:r w:rsidR="00D60324" w:rsidRPr="00B82BA1">
        <w:rPr>
          <w:lang w:val="en-IE"/>
        </w:rPr>
        <w:t xml:space="preserve">, and any new signalling </w:t>
      </w:r>
      <w:r w:rsidR="00EC60B0">
        <w:rPr>
          <w:lang w:val="en-IE"/>
        </w:rPr>
        <w:t>work</w:t>
      </w:r>
      <w:r w:rsidR="00EC60B0" w:rsidRPr="00B82BA1">
        <w:rPr>
          <w:lang w:val="en-IE"/>
        </w:rPr>
        <w:t xml:space="preserve"> </w:t>
      </w:r>
      <w:r w:rsidR="00D60324" w:rsidRPr="00B82BA1">
        <w:rPr>
          <w:lang w:val="en-IE"/>
        </w:rPr>
        <w:t>can be triggered by LS to RAN2</w:t>
      </w:r>
    </w:p>
    <w:p w14:paraId="4C5BD526" w14:textId="0EE01692" w:rsidR="00E70CA5" w:rsidRPr="00291B9C" w:rsidRDefault="00E70CA5" w:rsidP="00E70CA5">
      <w:pPr>
        <w:keepNext/>
        <w:jc w:val="both"/>
        <w:rPr>
          <w:b/>
          <w:bCs/>
          <w:u w:val="single"/>
          <w:lang w:val="en-IE"/>
        </w:rPr>
      </w:pPr>
      <w:r w:rsidRPr="00291B9C">
        <w:rPr>
          <w:b/>
          <w:bCs/>
          <w:u w:val="single"/>
          <w:lang w:val="en-IE"/>
        </w:rPr>
        <w:t xml:space="preserve">Candidate objectives (based on proposals in </w:t>
      </w:r>
      <w:r w:rsidR="002F2AD5" w:rsidRPr="00291B9C">
        <w:rPr>
          <w:b/>
          <w:bCs/>
          <w:u w:val="single"/>
        </w:rPr>
        <w:t>RP-251389)</w:t>
      </w:r>
    </w:p>
    <w:p w14:paraId="591DFF34" w14:textId="2B3ED74F" w:rsidR="00114BAE" w:rsidRPr="00114BAE" w:rsidRDefault="00114BAE" w:rsidP="00291B9C">
      <w:pPr>
        <w:numPr>
          <w:ilvl w:val="0"/>
          <w:numId w:val="5"/>
        </w:numPr>
        <w:tabs>
          <w:tab w:val="left" w:pos="630"/>
          <w:tab w:val="num" w:pos="720"/>
          <w:tab w:val="num" w:pos="1440"/>
        </w:tabs>
        <w:ind w:left="630" w:hanging="270"/>
        <w:jc w:val="both"/>
        <w:rPr>
          <w:i/>
          <w:iCs/>
          <w:lang w:val="en-IE"/>
        </w:rPr>
      </w:pPr>
      <w:r w:rsidRPr="002F2AD5">
        <w:rPr>
          <w:i/>
          <w:iCs/>
          <w:lang w:val="en-IE"/>
        </w:rPr>
        <w:t xml:space="preserve">Specify </w:t>
      </w:r>
      <w:r w:rsidR="00E70CA5" w:rsidRPr="002F2AD5">
        <w:rPr>
          <w:i/>
          <w:iCs/>
          <w:lang w:val="en-IE"/>
        </w:rPr>
        <w:t xml:space="preserve">necessary </w:t>
      </w:r>
      <w:r w:rsidRPr="002F2AD5">
        <w:rPr>
          <w:i/>
          <w:iCs/>
          <w:lang w:val="en-IE"/>
        </w:rPr>
        <w:t xml:space="preserve">UE RF requirements for UAV UE to support higher UL output power </w:t>
      </w:r>
    </w:p>
    <w:p w14:paraId="6ED45CB5" w14:textId="77777777" w:rsidR="00114BAE" w:rsidRPr="00114BAE" w:rsidRDefault="00114BAE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 w:rsidRPr="002F2AD5">
        <w:rPr>
          <w:i/>
          <w:iCs/>
          <w:lang w:val="en-IE"/>
        </w:rPr>
        <w:t>Example bands: only consider TDD with same TDD pattern, including n41, n77, n78, n79</w:t>
      </w:r>
    </w:p>
    <w:p w14:paraId="63F57E64" w14:textId="77777777" w:rsidR="00114BAE" w:rsidRDefault="00114BAE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 w:rsidRPr="002F2AD5">
        <w:rPr>
          <w:i/>
          <w:iCs/>
          <w:lang w:val="en-IE"/>
        </w:rPr>
        <w:t>Consider UAV UE with antenna array with up to 33dBm maximum output power</w:t>
      </w:r>
    </w:p>
    <w:p w14:paraId="7D10E722" w14:textId="45CE925D" w:rsidR="001E23F6" w:rsidRPr="00291B9C" w:rsidRDefault="001E23F6" w:rsidP="00E41122">
      <w:pPr>
        <w:keepNext/>
        <w:jc w:val="both"/>
        <w:rPr>
          <w:b/>
          <w:bCs/>
          <w:u w:val="single"/>
          <w:lang w:val="en-IE"/>
        </w:rPr>
      </w:pPr>
      <w:r w:rsidRPr="00291B9C">
        <w:rPr>
          <w:b/>
          <w:bCs/>
          <w:u w:val="single"/>
          <w:lang w:val="en-IE"/>
        </w:rPr>
        <w:lastRenderedPageBreak/>
        <w:t xml:space="preserve">TU allocation </w:t>
      </w:r>
    </w:p>
    <w:p w14:paraId="1C0E6E2E" w14:textId="01F110BD" w:rsidR="001E23F6" w:rsidRDefault="001E23F6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US"/>
        </w:rPr>
      </w:pPr>
      <w:r w:rsidRPr="00726B65">
        <w:rPr>
          <w:lang w:val="en-US"/>
        </w:rPr>
        <w:t>Expect limited workload and may consider shorter work duration</w:t>
      </w:r>
      <w:r w:rsidR="00D60324">
        <w:rPr>
          <w:lang w:val="en-US"/>
        </w:rPr>
        <w:t xml:space="preserve"> (e.g., 9 month</w:t>
      </w:r>
      <w:r w:rsidR="00595EF2">
        <w:rPr>
          <w:lang w:val="en-US"/>
        </w:rPr>
        <w:t>s</w:t>
      </w:r>
      <w:r w:rsidR="00D60324">
        <w:rPr>
          <w:lang w:val="en-US"/>
        </w:rPr>
        <w:t>)</w:t>
      </w:r>
      <w:r w:rsidRPr="00726B65">
        <w:rPr>
          <w:lang w:val="en-US"/>
        </w:rPr>
        <w:t>.</w:t>
      </w:r>
    </w:p>
    <w:p w14:paraId="55BFC693" w14:textId="7E159953" w:rsidR="000F15FD" w:rsidRDefault="00723889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US"/>
        </w:rPr>
      </w:pPr>
      <w:r>
        <w:rPr>
          <w:lang w:val="en-US"/>
        </w:rPr>
        <w:t>S</w:t>
      </w:r>
      <w:r w:rsidR="00D60324">
        <w:rPr>
          <w:lang w:val="en-US"/>
        </w:rPr>
        <w:t xml:space="preserve">uggest removing </w:t>
      </w:r>
      <w:r>
        <w:rPr>
          <w:lang w:val="en-US"/>
        </w:rPr>
        <w:t xml:space="preserve">RRM </w:t>
      </w:r>
      <w:r w:rsidR="00E41122">
        <w:rPr>
          <w:lang w:val="en-US"/>
        </w:rPr>
        <w:t>TUs</w:t>
      </w:r>
      <w:r w:rsidR="00D60324">
        <w:rPr>
          <w:lang w:val="en-US"/>
        </w:rPr>
        <w:t xml:space="preserve"> unless clear RRM objectives </w:t>
      </w:r>
      <w:r>
        <w:rPr>
          <w:lang w:val="en-US"/>
        </w:rPr>
        <w:t>are</w:t>
      </w:r>
      <w:r w:rsidR="00D60324">
        <w:rPr>
          <w:lang w:val="en-US"/>
        </w:rPr>
        <w:t xml:space="preserve"> identified</w:t>
      </w:r>
      <w:r w:rsidR="000F15FD" w:rsidRPr="00726B65">
        <w:rPr>
          <w:lang w:val="en-US"/>
        </w:rPr>
        <w:t>.</w:t>
      </w:r>
    </w:p>
    <w:p w14:paraId="138DA921" w14:textId="40AC7E1A" w:rsidR="00D4154C" w:rsidRDefault="00D4154C" w:rsidP="00291B9C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US"/>
        </w:rPr>
      </w:pPr>
      <w:r>
        <w:t>0.25 TU (0.25 RF)</w:t>
      </w:r>
    </w:p>
    <w:p w14:paraId="48D047C6" w14:textId="76352A29" w:rsidR="00726B65" w:rsidRPr="009917E1" w:rsidRDefault="009917E1" w:rsidP="009917E1">
      <w:pPr>
        <w:pStyle w:val="Heading2"/>
        <w:rPr>
          <w:lang w:val="en-US"/>
        </w:rPr>
      </w:pPr>
      <w:r w:rsidRPr="009917E1">
        <w:rPr>
          <w:lang w:val="en-US"/>
        </w:rPr>
        <w:t>Fragmented DL CA</w:t>
      </w:r>
    </w:p>
    <w:p w14:paraId="01E097C7" w14:textId="77777777" w:rsidR="00291B9C" w:rsidRPr="005138F4" w:rsidRDefault="00291B9C" w:rsidP="00291B9C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>Views on objective scope/prioritization</w:t>
      </w:r>
    </w:p>
    <w:p w14:paraId="602C212B" w14:textId="5FFB3117" w:rsidR="00E41122" w:rsidRPr="00E41122" w:rsidRDefault="00645028" w:rsidP="00291B9C">
      <w:pPr>
        <w:numPr>
          <w:ilvl w:val="0"/>
          <w:numId w:val="4"/>
        </w:numPr>
        <w:jc w:val="both"/>
        <w:rPr>
          <w:lang w:val="en-IE"/>
        </w:rPr>
      </w:pPr>
      <w:r w:rsidRPr="00645028">
        <w:rPr>
          <w:lang w:val="en-US"/>
        </w:rPr>
        <w:t>Support to introduce necessary RF/RRM requirements to enable reducing the number of UE Rx RF chains</w:t>
      </w:r>
      <w:r w:rsidR="00723889">
        <w:rPr>
          <w:lang w:val="en-US"/>
        </w:rPr>
        <w:t xml:space="preserve"> based on the conclusions of the</w:t>
      </w:r>
      <w:r w:rsidR="00E41122">
        <w:rPr>
          <w:lang w:val="en-US"/>
        </w:rPr>
        <w:t xml:space="preserve"> Rel-19</w:t>
      </w:r>
      <w:r w:rsidR="00723889">
        <w:rPr>
          <w:lang w:val="en-US"/>
        </w:rPr>
        <w:t xml:space="preserve"> SI. </w:t>
      </w:r>
    </w:p>
    <w:p w14:paraId="694C0C46" w14:textId="135364A9" w:rsidR="00645028" w:rsidRPr="00A56911" w:rsidRDefault="00723889" w:rsidP="00291B9C">
      <w:pPr>
        <w:numPr>
          <w:ilvl w:val="0"/>
          <w:numId w:val="4"/>
        </w:numPr>
        <w:jc w:val="both"/>
        <w:rPr>
          <w:lang w:val="en-IE"/>
        </w:rPr>
      </w:pPr>
      <w:r>
        <w:rPr>
          <w:lang w:val="en-US"/>
        </w:rPr>
        <w:t xml:space="preserve">The </w:t>
      </w:r>
      <w:r w:rsidR="00E41122">
        <w:rPr>
          <w:lang w:val="en-US"/>
        </w:rPr>
        <w:t xml:space="preserve">RAN4 </w:t>
      </w:r>
      <w:r>
        <w:rPr>
          <w:lang w:val="en-US"/>
        </w:rPr>
        <w:t xml:space="preserve">scope of the work should be limited to </w:t>
      </w:r>
      <w:r w:rsidRPr="00645028">
        <w:rPr>
          <w:lang w:val="en-US"/>
        </w:rPr>
        <w:t xml:space="preserve">SI </w:t>
      </w:r>
      <w:r w:rsidR="00A56911">
        <w:rPr>
          <w:lang w:val="en-US"/>
        </w:rPr>
        <w:t>assumptions on the n</w:t>
      </w:r>
      <w:r w:rsidRPr="00645028">
        <w:rPr>
          <w:lang w:val="en-US"/>
        </w:rPr>
        <w:t>umber of chains, frequency separation, etc</w:t>
      </w:r>
      <w:r>
        <w:rPr>
          <w:lang w:val="en-US"/>
        </w:rPr>
        <w:t>.</w:t>
      </w:r>
    </w:p>
    <w:p w14:paraId="1031B4C3" w14:textId="3E47B39A" w:rsidR="00A56911" w:rsidRPr="00645028" w:rsidRDefault="00A56911" w:rsidP="00291B9C">
      <w:pPr>
        <w:numPr>
          <w:ilvl w:val="0"/>
          <w:numId w:val="4"/>
        </w:numPr>
        <w:jc w:val="both"/>
        <w:rPr>
          <w:lang w:val="en-IE"/>
        </w:rPr>
      </w:pPr>
      <w:r>
        <w:rPr>
          <w:lang w:val="en-IE"/>
        </w:rPr>
        <w:t xml:space="preserve">For WI stage the scenarios/assumptions resulting in no or minimum </w:t>
      </w:r>
      <w:proofErr w:type="spellStart"/>
      <w:r w:rsidR="00A674F0">
        <w:rPr>
          <w:lang w:val="en-IE"/>
        </w:rPr>
        <w:t>PCell</w:t>
      </w:r>
      <w:proofErr w:type="spellEnd"/>
      <w:r w:rsidR="00A674F0">
        <w:rPr>
          <w:lang w:val="en-IE"/>
        </w:rPr>
        <w:t xml:space="preserve"> performance</w:t>
      </w:r>
      <w:r>
        <w:rPr>
          <w:lang w:val="en-IE"/>
        </w:rPr>
        <w:t xml:space="preserve"> degradation shall be prioritized </w:t>
      </w:r>
    </w:p>
    <w:p w14:paraId="257FCF4B" w14:textId="0EE99279" w:rsidR="00645028" w:rsidRPr="00FB4BD8" w:rsidRDefault="00645028" w:rsidP="00291B9C">
      <w:pPr>
        <w:numPr>
          <w:ilvl w:val="0"/>
          <w:numId w:val="4"/>
        </w:numPr>
        <w:jc w:val="both"/>
        <w:rPr>
          <w:lang w:val="en-IE"/>
        </w:rPr>
      </w:pPr>
      <w:r w:rsidRPr="00645028">
        <w:rPr>
          <w:lang w:val="en-US"/>
        </w:rPr>
        <w:t>No RAN1</w:t>
      </w:r>
      <w:r w:rsidR="00723889">
        <w:rPr>
          <w:lang w:val="en-US"/>
        </w:rPr>
        <w:t>/2</w:t>
      </w:r>
      <w:r w:rsidRPr="00645028">
        <w:rPr>
          <w:lang w:val="en-US"/>
        </w:rPr>
        <w:t xml:space="preserve"> scope expected</w:t>
      </w:r>
      <w:r w:rsidR="00EC60B0" w:rsidRPr="00B82BA1">
        <w:rPr>
          <w:lang w:val="en-IE"/>
        </w:rPr>
        <w:t>, and any new signalling</w:t>
      </w:r>
      <w:r w:rsidR="00EC60B0">
        <w:rPr>
          <w:lang w:val="en-IE"/>
        </w:rPr>
        <w:t xml:space="preserve"> work</w:t>
      </w:r>
      <w:r w:rsidR="00EC60B0" w:rsidRPr="00B82BA1">
        <w:rPr>
          <w:lang w:val="en-IE"/>
        </w:rPr>
        <w:t xml:space="preserve"> can be triggered by LS to RAN2</w:t>
      </w:r>
    </w:p>
    <w:p w14:paraId="5BE81FA6" w14:textId="306A17C5" w:rsidR="00981460" w:rsidRPr="00291B9C" w:rsidRDefault="00981460" w:rsidP="00981460">
      <w:pPr>
        <w:keepNext/>
        <w:jc w:val="both"/>
        <w:rPr>
          <w:b/>
          <w:bCs/>
          <w:u w:val="single"/>
          <w:lang w:val="en-IE"/>
        </w:rPr>
      </w:pPr>
      <w:r w:rsidRPr="00291B9C">
        <w:rPr>
          <w:b/>
          <w:bCs/>
          <w:u w:val="single"/>
          <w:lang w:val="en-IE"/>
        </w:rPr>
        <w:t>Candidate objectives</w:t>
      </w:r>
    </w:p>
    <w:p w14:paraId="494CD964" w14:textId="46C0118B" w:rsidR="00185B81" w:rsidRPr="00185B81" w:rsidRDefault="00113D7C" w:rsidP="00291B9C">
      <w:pPr>
        <w:numPr>
          <w:ilvl w:val="0"/>
          <w:numId w:val="5"/>
        </w:numPr>
        <w:tabs>
          <w:tab w:val="left" w:pos="630"/>
          <w:tab w:val="num" w:pos="720"/>
          <w:tab w:val="num" w:pos="1440"/>
        </w:tabs>
        <w:ind w:left="630" w:hanging="270"/>
        <w:jc w:val="both"/>
        <w:rPr>
          <w:i/>
          <w:iCs/>
          <w:lang w:val="en-IE"/>
        </w:rPr>
      </w:pPr>
      <w:r>
        <w:rPr>
          <w:i/>
          <w:iCs/>
        </w:rPr>
        <w:t xml:space="preserve">Specify necessary </w:t>
      </w:r>
      <w:r w:rsidR="00E03EB9">
        <w:rPr>
          <w:i/>
          <w:iCs/>
        </w:rPr>
        <w:t>solutions</w:t>
      </w:r>
      <w:r w:rsidR="00BB6211">
        <w:rPr>
          <w:i/>
          <w:iCs/>
        </w:rPr>
        <w:t xml:space="preserve"> and requirements</w:t>
      </w:r>
      <w:r>
        <w:rPr>
          <w:i/>
          <w:iCs/>
        </w:rPr>
        <w:t xml:space="preserve"> </w:t>
      </w:r>
      <w:r w:rsidR="00A52334">
        <w:rPr>
          <w:i/>
          <w:iCs/>
        </w:rPr>
        <w:t xml:space="preserve">to allow </w:t>
      </w:r>
      <w:r w:rsidR="00A52334" w:rsidRPr="00A52334">
        <w:rPr>
          <w:i/>
          <w:iCs/>
        </w:rPr>
        <w:t>NR UE to operate one Rx RF chain mode to receive two DL non-contiguous carriers</w:t>
      </w:r>
      <w:r w:rsidR="00A52334">
        <w:rPr>
          <w:i/>
          <w:iCs/>
        </w:rPr>
        <w:t xml:space="preserve"> in a single DL band</w:t>
      </w:r>
      <w:r w:rsidR="00A52334" w:rsidRPr="00A52334">
        <w:rPr>
          <w:i/>
          <w:iCs/>
        </w:rPr>
        <w:t xml:space="preserve"> </w:t>
      </w:r>
    </w:p>
    <w:p w14:paraId="311FEA54" w14:textId="16A3CFFA" w:rsidR="00E03EB9" w:rsidRDefault="00E03EB9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>
        <w:rPr>
          <w:i/>
          <w:iCs/>
          <w:lang w:val="en-IE"/>
        </w:rPr>
        <w:t>UE RF requirements striving to avoid relaxation of existing requirements [RAN4]</w:t>
      </w:r>
    </w:p>
    <w:p w14:paraId="17EC680A" w14:textId="742E483E" w:rsidR="00E03EB9" w:rsidRDefault="00E03EB9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>
        <w:rPr>
          <w:i/>
          <w:iCs/>
          <w:lang w:val="en-IE"/>
        </w:rPr>
        <w:t>RRM requirements [RAN4]</w:t>
      </w:r>
    </w:p>
    <w:p w14:paraId="30846D7C" w14:textId="46D23631" w:rsidR="00113D7C" w:rsidRPr="00005E19" w:rsidRDefault="00185B81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>
        <w:rPr>
          <w:i/>
          <w:iCs/>
          <w:lang w:val="en-IE"/>
        </w:rPr>
        <w:t xml:space="preserve">The solutions are limited to the case of </w:t>
      </w:r>
      <w:r w:rsidR="00A52334">
        <w:rPr>
          <w:i/>
          <w:iCs/>
          <w:lang w:val="en-IE"/>
        </w:rPr>
        <w:t xml:space="preserve">FR1 </w:t>
      </w:r>
      <w:r>
        <w:rPr>
          <w:i/>
          <w:iCs/>
          <w:lang w:val="en-IE"/>
        </w:rPr>
        <w:t xml:space="preserve">intra-band CA with </w:t>
      </w:r>
      <w:r w:rsidR="00113D7C" w:rsidRPr="00113D7C">
        <w:rPr>
          <w:i/>
          <w:iCs/>
        </w:rPr>
        <w:t xml:space="preserve">frequency span </w:t>
      </w:r>
      <w:r w:rsidR="00113D7C" w:rsidRPr="00113D7C">
        <w:rPr>
          <w:i/>
          <w:iCs/>
          <w:lang w:val="en-US"/>
        </w:rPr>
        <w:t>≤</w:t>
      </w:r>
      <w:r w:rsidR="00113D7C" w:rsidRPr="00113D7C">
        <w:rPr>
          <w:i/>
          <w:iCs/>
        </w:rPr>
        <w:t xml:space="preserve"> 100 MHz, containing two non-contiguous CCs within a CA combination for the inter-operator co-located scenario</w:t>
      </w:r>
    </w:p>
    <w:p w14:paraId="560EFD6A" w14:textId="6FDBCD78" w:rsidR="00005E19" w:rsidRPr="00113D7C" w:rsidRDefault="00FF75F5" w:rsidP="00291B9C">
      <w:pPr>
        <w:numPr>
          <w:ilvl w:val="1"/>
          <w:numId w:val="5"/>
        </w:numPr>
        <w:tabs>
          <w:tab w:val="left" w:pos="630"/>
        </w:tabs>
        <w:jc w:val="both"/>
        <w:rPr>
          <w:i/>
          <w:iCs/>
          <w:lang w:val="en-IE"/>
        </w:rPr>
      </w:pPr>
      <w:r>
        <w:rPr>
          <w:i/>
          <w:iCs/>
        </w:rPr>
        <w:t>Solutions to be defined for specific s</w:t>
      </w:r>
      <w:r w:rsidR="00005E19">
        <w:rPr>
          <w:i/>
          <w:iCs/>
        </w:rPr>
        <w:t xml:space="preserve">cenarios identified in TR 38.755 </w:t>
      </w:r>
      <w:r>
        <w:rPr>
          <w:i/>
          <w:iCs/>
        </w:rPr>
        <w:t xml:space="preserve">to mitigate impact on </w:t>
      </w:r>
      <w:proofErr w:type="spellStart"/>
      <w:r>
        <w:rPr>
          <w:i/>
          <w:iCs/>
        </w:rPr>
        <w:t>PCell</w:t>
      </w:r>
      <w:proofErr w:type="spellEnd"/>
      <w:r>
        <w:rPr>
          <w:i/>
          <w:iCs/>
        </w:rPr>
        <w:t xml:space="preserve"> performance </w:t>
      </w:r>
    </w:p>
    <w:p w14:paraId="72546C03" w14:textId="711E9B15" w:rsidR="00FB4BD8" w:rsidRPr="00291B9C" w:rsidRDefault="00FB4BD8" w:rsidP="00FB4BD8">
      <w:pPr>
        <w:keepNext/>
        <w:jc w:val="both"/>
        <w:rPr>
          <w:b/>
          <w:bCs/>
          <w:u w:val="single"/>
          <w:lang w:val="en-IE"/>
        </w:rPr>
      </w:pPr>
      <w:r w:rsidRPr="00291B9C">
        <w:rPr>
          <w:b/>
          <w:bCs/>
          <w:u w:val="single"/>
          <w:lang w:val="en-IE"/>
        </w:rPr>
        <w:t xml:space="preserve">TU allocation </w:t>
      </w:r>
    </w:p>
    <w:p w14:paraId="1914AD60" w14:textId="58B3053D" w:rsidR="00FB4BD8" w:rsidRDefault="00FB4BD8" w:rsidP="00291B9C">
      <w:pPr>
        <w:numPr>
          <w:ilvl w:val="0"/>
          <w:numId w:val="4"/>
        </w:numPr>
        <w:tabs>
          <w:tab w:val="left" w:pos="630"/>
        </w:tabs>
        <w:jc w:val="both"/>
        <w:rPr>
          <w:lang w:val="en-US"/>
        </w:rPr>
      </w:pPr>
      <w:r w:rsidRPr="0073466B">
        <w:t>0.</w:t>
      </w:r>
      <w:r w:rsidR="00005E19">
        <w:t>7</w:t>
      </w:r>
      <w:r w:rsidRPr="0073466B">
        <w:t>5 TU (0.</w:t>
      </w:r>
      <w:r w:rsidR="00005E19">
        <w:t>50</w:t>
      </w:r>
      <w:r w:rsidRPr="0073466B">
        <w:t xml:space="preserve"> RF and 0.25 RRM)</w:t>
      </w:r>
    </w:p>
    <w:p w14:paraId="23525DF9" w14:textId="5916EE31" w:rsidR="00207DE1" w:rsidRDefault="00207DE1" w:rsidP="00D874A0">
      <w:pPr>
        <w:pStyle w:val="Heading1"/>
      </w:pPr>
      <w:r>
        <w:t>Concl</w:t>
      </w:r>
      <w:r w:rsidR="00871675">
        <w:t>usions</w:t>
      </w:r>
    </w:p>
    <w:p w14:paraId="08030624" w14:textId="0CD15051" w:rsidR="00D874A0" w:rsidRDefault="00C90E25" w:rsidP="00D874A0">
      <w:pPr>
        <w:spacing w:after="0"/>
        <w:jc w:val="both"/>
        <w:rPr>
          <w:lang w:val="en-US"/>
        </w:rPr>
      </w:pPr>
      <w:r>
        <w:t>In summary, we make the following proposals on the scope of RAN4 Rel-20 5G-A</w:t>
      </w:r>
    </w:p>
    <w:p w14:paraId="33E619B8" w14:textId="77777777" w:rsidR="00D874A0" w:rsidRDefault="00D874A0" w:rsidP="00D874A0">
      <w:pPr>
        <w:spacing w:after="0"/>
        <w:jc w:val="both"/>
      </w:pPr>
    </w:p>
    <w:p w14:paraId="29D7A474" w14:textId="074E1778" w:rsidR="001E23F6" w:rsidRPr="00A674F0" w:rsidRDefault="001E23F6" w:rsidP="001E23F6">
      <w:pPr>
        <w:jc w:val="both"/>
        <w:rPr>
          <w:b/>
          <w:bCs/>
        </w:rPr>
      </w:pPr>
      <w:r w:rsidRPr="00A674F0">
        <w:rPr>
          <w:b/>
          <w:bCs/>
        </w:rPr>
        <w:t>Proposal #1: Approve the following</w:t>
      </w:r>
      <w:r w:rsidR="00A674F0" w:rsidRPr="00A674F0">
        <w:rPr>
          <w:b/>
          <w:bCs/>
        </w:rPr>
        <w:t xml:space="preserve"> </w:t>
      </w:r>
      <w:r w:rsidR="00B8040D" w:rsidRPr="00A674F0">
        <w:rPr>
          <w:b/>
          <w:bCs/>
        </w:rPr>
        <w:t xml:space="preserve">RAN4 Rel-20 </w:t>
      </w:r>
      <w:r w:rsidR="00C90E25">
        <w:rPr>
          <w:b/>
          <w:bCs/>
        </w:rPr>
        <w:t>5G-A</w:t>
      </w:r>
      <w:r w:rsidRPr="00A674F0">
        <w:rPr>
          <w:b/>
          <w:bCs/>
        </w:rPr>
        <w:t xml:space="preserve"> </w:t>
      </w:r>
      <w:r w:rsidR="00C90E25" w:rsidRPr="00A674F0">
        <w:rPr>
          <w:b/>
          <w:bCs/>
        </w:rPr>
        <w:t>cross-area topics</w:t>
      </w:r>
    </w:p>
    <w:p w14:paraId="50CCBA2D" w14:textId="17891B82" w:rsidR="001E23F6" w:rsidRPr="00D47FC2" w:rsidRDefault="001E23F6" w:rsidP="00291B9C">
      <w:pPr>
        <w:numPr>
          <w:ilvl w:val="0"/>
          <w:numId w:val="5"/>
        </w:numPr>
        <w:tabs>
          <w:tab w:val="left" w:pos="720"/>
        </w:tabs>
        <w:jc w:val="both"/>
        <w:rPr>
          <w:b/>
          <w:bCs/>
        </w:rPr>
      </w:pPr>
      <w:r w:rsidRPr="00D47FC2">
        <w:rPr>
          <w:b/>
          <w:bCs/>
          <w:u w:val="single"/>
          <w:lang w:val="en-US"/>
        </w:rPr>
        <w:t>Extension of Low Band CA Switching</w:t>
      </w:r>
    </w:p>
    <w:p w14:paraId="6496DBC1" w14:textId="4EF8578C" w:rsidR="007A45D5" w:rsidRPr="00D47FC2" w:rsidRDefault="007A45D5" w:rsidP="00291B9C">
      <w:pPr>
        <w:numPr>
          <w:ilvl w:val="1"/>
          <w:numId w:val="5"/>
        </w:numPr>
        <w:jc w:val="both"/>
        <w:rPr>
          <w:b/>
          <w:bCs/>
        </w:rPr>
      </w:pPr>
      <w:r w:rsidRPr="00D47FC2">
        <w:rPr>
          <w:b/>
          <w:bCs/>
        </w:rPr>
        <w:t xml:space="preserve">Introduce RF/RRM requirements for </w:t>
      </w:r>
      <w:r w:rsidR="001E23F6" w:rsidRPr="00D47FC2">
        <w:rPr>
          <w:b/>
          <w:bCs/>
        </w:rPr>
        <w:t xml:space="preserve">dual DL solution </w:t>
      </w:r>
      <w:r w:rsidR="00B8040D" w:rsidRPr="00D47FC2">
        <w:rPr>
          <w:b/>
          <w:bCs/>
          <w:lang w:val="en-IE"/>
        </w:rPr>
        <w:t>implementing switching between the 2 cases - Case X (</w:t>
      </w:r>
      <w:r w:rsidR="00B8040D" w:rsidRPr="00D47FC2">
        <w:rPr>
          <w:b/>
          <w:bCs/>
          <w:lang w:eastAsia="ja-JP"/>
        </w:rPr>
        <w:t>FDD band DL + FDD band UL) and Case Y (SDL band DL + FDD band DL)</w:t>
      </w:r>
    </w:p>
    <w:p w14:paraId="590F277D" w14:textId="336CE383" w:rsidR="001E23F6" w:rsidRPr="00D47FC2" w:rsidRDefault="007A45D5" w:rsidP="00291B9C">
      <w:pPr>
        <w:numPr>
          <w:ilvl w:val="1"/>
          <w:numId w:val="5"/>
        </w:numPr>
        <w:jc w:val="both"/>
        <w:rPr>
          <w:b/>
          <w:bCs/>
        </w:rPr>
      </w:pPr>
      <w:r w:rsidRPr="00D47FC2">
        <w:rPr>
          <w:b/>
          <w:bCs/>
        </w:rPr>
        <w:t>E</w:t>
      </w:r>
      <w:r w:rsidR="001E23F6" w:rsidRPr="00D47FC2">
        <w:rPr>
          <w:b/>
          <w:bCs/>
        </w:rPr>
        <w:t xml:space="preserve">xclude “non RRC-based switching” </w:t>
      </w:r>
      <w:r w:rsidRPr="00D47FC2">
        <w:rPr>
          <w:b/>
          <w:bCs/>
        </w:rPr>
        <w:t xml:space="preserve">solutions </w:t>
      </w:r>
      <w:r w:rsidR="00A674F0" w:rsidRPr="00D47FC2">
        <w:rPr>
          <w:b/>
          <w:bCs/>
        </w:rPr>
        <w:t xml:space="preserve">from the </w:t>
      </w:r>
      <w:r w:rsidR="00BB6211" w:rsidRPr="00D47FC2">
        <w:rPr>
          <w:b/>
          <w:bCs/>
        </w:rPr>
        <w:t xml:space="preserve">work </w:t>
      </w:r>
      <w:r w:rsidR="00A674F0" w:rsidRPr="00D47FC2">
        <w:rPr>
          <w:b/>
          <w:bCs/>
        </w:rPr>
        <w:t>scope</w:t>
      </w:r>
    </w:p>
    <w:p w14:paraId="115932A8" w14:textId="25F90B2F" w:rsidR="00C90E25" w:rsidRPr="00D47FC2" w:rsidRDefault="00C90E25" w:rsidP="00291B9C">
      <w:pPr>
        <w:numPr>
          <w:ilvl w:val="1"/>
          <w:numId w:val="5"/>
        </w:numPr>
        <w:jc w:val="both"/>
        <w:rPr>
          <w:b/>
          <w:bCs/>
        </w:rPr>
      </w:pPr>
      <w:r w:rsidRPr="00D47FC2">
        <w:rPr>
          <w:b/>
          <w:bCs/>
          <w:lang w:val="en-IE"/>
        </w:rPr>
        <w:t>No or minimum RAN1/2 scope</w:t>
      </w:r>
    </w:p>
    <w:p w14:paraId="356AC9C4" w14:textId="75ACA8DE" w:rsidR="001E23F6" w:rsidRPr="00D47FC2" w:rsidRDefault="00B8040D" w:rsidP="00291B9C">
      <w:pPr>
        <w:numPr>
          <w:ilvl w:val="0"/>
          <w:numId w:val="5"/>
        </w:numPr>
        <w:tabs>
          <w:tab w:val="left" w:pos="720"/>
        </w:tabs>
        <w:jc w:val="both"/>
        <w:rPr>
          <w:b/>
          <w:bCs/>
          <w:u w:val="single"/>
          <w:lang w:val="en-US"/>
        </w:rPr>
      </w:pPr>
      <w:r w:rsidRPr="00D47FC2">
        <w:rPr>
          <w:b/>
          <w:bCs/>
          <w:u w:val="single"/>
          <w:lang w:val="en-US"/>
        </w:rPr>
        <w:t xml:space="preserve">High power </w:t>
      </w:r>
      <w:r w:rsidR="001E23F6" w:rsidRPr="00D47FC2">
        <w:rPr>
          <w:b/>
          <w:bCs/>
          <w:u w:val="single"/>
          <w:lang w:val="en-US"/>
        </w:rPr>
        <w:t>UAV UE</w:t>
      </w:r>
    </w:p>
    <w:p w14:paraId="5B41DEAD" w14:textId="0FC549A9" w:rsidR="007A45D5" w:rsidRPr="00D47FC2" w:rsidRDefault="007A45D5" w:rsidP="00291B9C">
      <w:pPr>
        <w:numPr>
          <w:ilvl w:val="1"/>
          <w:numId w:val="5"/>
        </w:numPr>
        <w:jc w:val="both"/>
        <w:rPr>
          <w:b/>
          <w:bCs/>
        </w:rPr>
      </w:pPr>
      <w:r w:rsidRPr="00D47FC2">
        <w:rPr>
          <w:b/>
          <w:bCs/>
        </w:rPr>
        <w:t>Introduce necessary UE RF requirements for high power</w:t>
      </w:r>
      <w:r w:rsidRPr="00D47FC2">
        <w:rPr>
          <w:b/>
          <w:bCs/>
          <w:lang w:val="en-IE"/>
        </w:rPr>
        <w:t xml:space="preserve"> UAV UE with directional beamforming (antenna array) with up to 33dBm maximum output power</w:t>
      </w:r>
    </w:p>
    <w:p w14:paraId="44977FF6" w14:textId="50C7C327" w:rsidR="00C90E25" w:rsidRPr="00D47FC2" w:rsidRDefault="00C90E25" w:rsidP="00291B9C">
      <w:pPr>
        <w:numPr>
          <w:ilvl w:val="1"/>
          <w:numId w:val="5"/>
        </w:numPr>
        <w:jc w:val="both"/>
        <w:rPr>
          <w:b/>
          <w:bCs/>
        </w:rPr>
      </w:pPr>
      <w:r w:rsidRPr="00D47FC2">
        <w:rPr>
          <w:b/>
          <w:bCs/>
          <w:lang w:val="en-IE"/>
        </w:rPr>
        <w:t>No RAN1/2 scope</w:t>
      </w:r>
    </w:p>
    <w:p w14:paraId="4C094C72" w14:textId="4AB0B98B" w:rsidR="00595EF2" w:rsidRPr="00D47FC2" w:rsidRDefault="00595EF2" w:rsidP="00291B9C">
      <w:pPr>
        <w:numPr>
          <w:ilvl w:val="0"/>
          <w:numId w:val="5"/>
        </w:numPr>
        <w:tabs>
          <w:tab w:val="left" w:pos="720"/>
        </w:tabs>
        <w:jc w:val="both"/>
        <w:rPr>
          <w:b/>
          <w:bCs/>
          <w:u w:val="single"/>
          <w:lang w:val="en-US"/>
        </w:rPr>
      </w:pPr>
      <w:r w:rsidRPr="00D47FC2">
        <w:rPr>
          <w:b/>
          <w:bCs/>
          <w:u w:val="single"/>
          <w:lang w:val="en-US"/>
        </w:rPr>
        <w:t>Fragmented DL CA</w:t>
      </w:r>
    </w:p>
    <w:p w14:paraId="76BB299F" w14:textId="6AC85374" w:rsidR="00A674F0" w:rsidRPr="00D47FC2" w:rsidRDefault="00A674F0" w:rsidP="00291B9C">
      <w:pPr>
        <w:numPr>
          <w:ilvl w:val="1"/>
          <w:numId w:val="5"/>
        </w:numPr>
        <w:rPr>
          <w:b/>
          <w:bCs/>
          <w:lang w:val="en-US"/>
        </w:rPr>
      </w:pPr>
      <w:r w:rsidRPr="00D47FC2">
        <w:rPr>
          <w:b/>
          <w:bCs/>
          <w:lang w:val="en-US"/>
        </w:rPr>
        <w:t xml:space="preserve">Specify necessary solutions </w:t>
      </w:r>
      <w:r w:rsidR="00BB6211" w:rsidRPr="00D47FC2">
        <w:rPr>
          <w:b/>
          <w:bCs/>
          <w:lang w:val="en-US"/>
        </w:rPr>
        <w:t xml:space="preserve">and requirements </w:t>
      </w:r>
      <w:r w:rsidRPr="00D47FC2">
        <w:rPr>
          <w:b/>
          <w:bCs/>
          <w:lang w:val="en-US"/>
        </w:rPr>
        <w:t xml:space="preserve">to allow NR UE to operate one Rx RF chain mode to receive two DL non-contiguous carriers in a single DL band </w:t>
      </w:r>
    </w:p>
    <w:p w14:paraId="01D6315A" w14:textId="6754D250" w:rsidR="00DC4D04" w:rsidRPr="00D47FC2" w:rsidRDefault="00DC4D04" w:rsidP="00291B9C">
      <w:pPr>
        <w:numPr>
          <w:ilvl w:val="1"/>
          <w:numId w:val="5"/>
        </w:numPr>
        <w:rPr>
          <w:b/>
          <w:bCs/>
          <w:lang w:val="en-US"/>
        </w:rPr>
      </w:pPr>
      <w:r w:rsidRPr="00D47FC2">
        <w:rPr>
          <w:b/>
          <w:bCs/>
          <w:lang w:val="en-US"/>
        </w:rPr>
        <w:t>Solutions are limited to the case of FR1 intra-band CA with frequency span ≤ 100 MHz, containing two non-contiguous CCs within a CA combination for the inter-operator co-located scenario</w:t>
      </w:r>
    </w:p>
    <w:p w14:paraId="1187D8FB" w14:textId="674CC625" w:rsidR="00DC4D04" w:rsidRPr="00D47FC2" w:rsidRDefault="00DC4D04" w:rsidP="00291B9C">
      <w:pPr>
        <w:numPr>
          <w:ilvl w:val="1"/>
          <w:numId w:val="5"/>
        </w:numPr>
        <w:rPr>
          <w:b/>
          <w:bCs/>
          <w:lang w:val="en-US"/>
        </w:rPr>
      </w:pPr>
      <w:r w:rsidRPr="00D47FC2">
        <w:rPr>
          <w:b/>
          <w:bCs/>
          <w:lang w:val="en-US"/>
        </w:rPr>
        <w:t xml:space="preserve">Solutions to ensure </w:t>
      </w:r>
      <w:r w:rsidRPr="00D47FC2">
        <w:rPr>
          <w:b/>
          <w:bCs/>
          <w:lang w:val="en-IE"/>
        </w:rPr>
        <w:t xml:space="preserve">no or minimum </w:t>
      </w:r>
      <w:proofErr w:type="spellStart"/>
      <w:r w:rsidRPr="00D47FC2">
        <w:rPr>
          <w:b/>
          <w:bCs/>
          <w:lang w:val="en-IE"/>
        </w:rPr>
        <w:t>PCell</w:t>
      </w:r>
      <w:proofErr w:type="spellEnd"/>
      <w:r w:rsidRPr="00D47FC2">
        <w:rPr>
          <w:b/>
          <w:bCs/>
          <w:lang w:val="en-IE"/>
        </w:rPr>
        <w:t xml:space="preserve"> performance degradation</w:t>
      </w:r>
    </w:p>
    <w:p w14:paraId="1AF38756" w14:textId="7360F87F" w:rsidR="00C90E25" w:rsidRPr="00D47FC2" w:rsidRDefault="00C90E25" w:rsidP="00291B9C">
      <w:pPr>
        <w:numPr>
          <w:ilvl w:val="1"/>
          <w:numId w:val="5"/>
        </w:numPr>
        <w:rPr>
          <w:b/>
          <w:bCs/>
          <w:lang w:val="en-US"/>
        </w:rPr>
      </w:pPr>
      <w:r w:rsidRPr="00D47FC2">
        <w:rPr>
          <w:b/>
          <w:bCs/>
          <w:lang w:val="en-US"/>
        </w:rPr>
        <w:t xml:space="preserve">No RAN1/2 scope </w:t>
      </w:r>
    </w:p>
    <w:p w14:paraId="4E2B8678" w14:textId="77777777" w:rsidR="000D648A" w:rsidRPr="00F7106D" w:rsidRDefault="00FD49BA" w:rsidP="00D874A0">
      <w:pPr>
        <w:pStyle w:val="Heading1"/>
        <w:numPr>
          <w:ilvl w:val="0"/>
          <w:numId w:val="0"/>
        </w:numPr>
        <w:ind w:left="360" w:hanging="360"/>
      </w:pPr>
      <w:r w:rsidRPr="00F7106D">
        <w:t>References</w:t>
      </w:r>
    </w:p>
    <w:p w14:paraId="6C0C25A9" w14:textId="5C8AA2D3" w:rsidR="0047301B" w:rsidRPr="00925C53" w:rsidRDefault="003E7803" w:rsidP="0047301B">
      <w:pPr>
        <w:pStyle w:val="Reference"/>
        <w:jc w:val="left"/>
        <w:rPr>
          <w:rFonts w:ascii="Times New Roman" w:eastAsia="Times New Roman" w:hAnsi="Times New Roman"/>
          <w:szCs w:val="20"/>
          <w:lang w:val="en-IE" w:eastAsia="en-US"/>
        </w:rPr>
      </w:pPr>
      <w:r w:rsidRPr="003E7803">
        <w:rPr>
          <w:rFonts w:ascii="Times New Roman" w:eastAsia="Times New Roman" w:hAnsi="Times New Roman"/>
          <w:szCs w:val="20"/>
          <w:lang w:val="en-IE" w:eastAsia="en-US"/>
        </w:rPr>
        <w:t>RP-251789</w:t>
      </w:r>
      <w:r w:rsidR="005C6ED7">
        <w:rPr>
          <w:rFonts w:ascii="Times New Roman" w:eastAsia="Times New Roman" w:hAnsi="Times New Roman"/>
          <w:szCs w:val="20"/>
          <w:lang w:val="en-IE" w:eastAsia="en-US"/>
        </w:rPr>
        <w:t xml:space="preserve"> “</w:t>
      </w:r>
      <w:r w:rsidR="005C6ED7" w:rsidRPr="005C6ED7">
        <w:rPr>
          <w:rFonts w:ascii="Times New Roman" w:eastAsia="Times New Roman" w:hAnsi="Times New Roman"/>
          <w:szCs w:val="20"/>
          <w:lang w:val="en-IE" w:eastAsia="en-US"/>
        </w:rPr>
        <w:t>WF for RAN4 led REL-20 topics</w:t>
      </w:r>
      <w:r w:rsidR="005C6ED7">
        <w:rPr>
          <w:rFonts w:ascii="Times New Roman" w:eastAsia="Times New Roman" w:hAnsi="Times New Roman"/>
          <w:szCs w:val="20"/>
          <w:lang w:val="en-IE" w:eastAsia="en-US"/>
        </w:rPr>
        <w:t>”</w:t>
      </w:r>
      <w:r w:rsidR="00BF00CA">
        <w:rPr>
          <w:rFonts w:ascii="Times New Roman" w:eastAsia="Times New Roman" w:hAnsi="Times New Roman"/>
          <w:szCs w:val="20"/>
          <w:lang w:val="en-IE" w:eastAsia="en-US"/>
        </w:rPr>
        <w:t xml:space="preserve">, </w:t>
      </w:r>
      <w:r w:rsidR="000C3671" w:rsidRPr="000C3671">
        <w:rPr>
          <w:rFonts w:ascii="Times New Roman" w:eastAsia="Times New Roman" w:hAnsi="Times New Roman"/>
          <w:szCs w:val="20"/>
          <w:lang w:val="en-IE" w:eastAsia="en-US"/>
        </w:rPr>
        <w:t>RAN4 Chair (Apple)</w:t>
      </w:r>
      <w:r w:rsidR="000C3671">
        <w:rPr>
          <w:rFonts w:ascii="Times New Roman" w:eastAsia="Times New Roman" w:hAnsi="Times New Roman"/>
          <w:szCs w:val="20"/>
          <w:lang w:val="en-IE" w:eastAsia="en-US"/>
        </w:rPr>
        <w:t>, RAN #108, June 2025</w:t>
      </w:r>
    </w:p>
    <w:sectPr w:rsidR="0047301B" w:rsidRPr="00925C5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838D" w14:textId="77777777" w:rsidR="005F36D1" w:rsidRDefault="005F36D1">
      <w:r>
        <w:separator/>
      </w:r>
    </w:p>
  </w:endnote>
  <w:endnote w:type="continuationSeparator" w:id="0">
    <w:p w14:paraId="270A016A" w14:textId="77777777" w:rsidR="005F36D1" w:rsidRDefault="005F36D1">
      <w:r>
        <w:continuationSeparator/>
      </w:r>
    </w:p>
  </w:endnote>
  <w:endnote w:type="continuationNotice" w:id="1">
    <w:p w14:paraId="00666461" w14:textId="77777777" w:rsidR="005F36D1" w:rsidRDefault="005F36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4E96" w14:textId="77777777" w:rsidR="00942965" w:rsidRDefault="00942965" w:rsidP="00942965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A0BC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C6A97E5" w14:textId="77777777" w:rsidR="00080512" w:rsidRPr="00942965" w:rsidRDefault="00080512" w:rsidP="00942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0396F" w14:textId="77777777" w:rsidR="005F36D1" w:rsidRDefault="005F36D1">
      <w:r>
        <w:separator/>
      </w:r>
    </w:p>
  </w:footnote>
  <w:footnote w:type="continuationSeparator" w:id="0">
    <w:p w14:paraId="10123DCB" w14:textId="77777777" w:rsidR="005F36D1" w:rsidRDefault="005F36D1">
      <w:r>
        <w:continuationSeparator/>
      </w:r>
    </w:p>
  </w:footnote>
  <w:footnote w:type="continuationNotice" w:id="1">
    <w:p w14:paraId="7913601C" w14:textId="77777777" w:rsidR="005F36D1" w:rsidRDefault="005F36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51D7B"/>
    <w:multiLevelType w:val="hybridMultilevel"/>
    <w:tmpl w:val="43208EB2"/>
    <w:lvl w:ilvl="0" w:tplc="ED685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0C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A8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98B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8F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25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F2F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AD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4C513B"/>
    <w:multiLevelType w:val="multilevel"/>
    <w:tmpl w:val="E6EED49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2A74BFE"/>
    <w:multiLevelType w:val="hybridMultilevel"/>
    <w:tmpl w:val="372260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EA76DA"/>
    <w:multiLevelType w:val="hybridMultilevel"/>
    <w:tmpl w:val="90A6D4F4"/>
    <w:lvl w:ilvl="0" w:tplc="AA425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904267">
    <w:abstractNumId w:val="3"/>
  </w:num>
  <w:num w:numId="2" w16cid:durableId="496115164">
    <w:abstractNumId w:val="1"/>
  </w:num>
  <w:num w:numId="3" w16cid:durableId="1177235871">
    <w:abstractNumId w:val="5"/>
  </w:num>
  <w:num w:numId="4" w16cid:durableId="452136749">
    <w:abstractNumId w:val="0"/>
  </w:num>
  <w:num w:numId="5" w16cid:durableId="2126346716">
    <w:abstractNumId w:val="4"/>
  </w:num>
  <w:num w:numId="6" w16cid:durableId="37612655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407"/>
    <w:rsid w:val="00004885"/>
    <w:rsid w:val="00005E19"/>
    <w:rsid w:val="000169B8"/>
    <w:rsid w:val="0001799D"/>
    <w:rsid w:val="00017C3B"/>
    <w:rsid w:val="00017E15"/>
    <w:rsid w:val="000209C6"/>
    <w:rsid w:val="00025344"/>
    <w:rsid w:val="00026787"/>
    <w:rsid w:val="00033397"/>
    <w:rsid w:val="00040095"/>
    <w:rsid w:val="00040936"/>
    <w:rsid w:val="000420F4"/>
    <w:rsid w:val="00042F6B"/>
    <w:rsid w:val="000515D8"/>
    <w:rsid w:val="000544A5"/>
    <w:rsid w:val="00056332"/>
    <w:rsid w:val="00065D34"/>
    <w:rsid w:val="00066CEF"/>
    <w:rsid w:val="00080512"/>
    <w:rsid w:val="00080FBE"/>
    <w:rsid w:val="00083D66"/>
    <w:rsid w:val="00083D78"/>
    <w:rsid w:val="00086262"/>
    <w:rsid w:val="000879FC"/>
    <w:rsid w:val="00093573"/>
    <w:rsid w:val="000969EC"/>
    <w:rsid w:val="00097F1B"/>
    <w:rsid w:val="000A01EF"/>
    <w:rsid w:val="000A1D39"/>
    <w:rsid w:val="000A34A9"/>
    <w:rsid w:val="000A3746"/>
    <w:rsid w:val="000B4069"/>
    <w:rsid w:val="000B4503"/>
    <w:rsid w:val="000B5BC0"/>
    <w:rsid w:val="000B5C21"/>
    <w:rsid w:val="000B611D"/>
    <w:rsid w:val="000B63E5"/>
    <w:rsid w:val="000B70FC"/>
    <w:rsid w:val="000B7600"/>
    <w:rsid w:val="000C00E1"/>
    <w:rsid w:val="000C1EAD"/>
    <w:rsid w:val="000C23F7"/>
    <w:rsid w:val="000C2A84"/>
    <w:rsid w:val="000C3671"/>
    <w:rsid w:val="000D112D"/>
    <w:rsid w:val="000D3F10"/>
    <w:rsid w:val="000D58AB"/>
    <w:rsid w:val="000D63E7"/>
    <w:rsid w:val="000D648A"/>
    <w:rsid w:val="000E1E66"/>
    <w:rsid w:val="000E43C6"/>
    <w:rsid w:val="000E4818"/>
    <w:rsid w:val="000E54E9"/>
    <w:rsid w:val="000E5DEE"/>
    <w:rsid w:val="000F0100"/>
    <w:rsid w:val="000F15FD"/>
    <w:rsid w:val="000F3A55"/>
    <w:rsid w:val="000F5AAC"/>
    <w:rsid w:val="000F5B4E"/>
    <w:rsid w:val="000F6DD7"/>
    <w:rsid w:val="000F78A8"/>
    <w:rsid w:val="000F7C69"/>
    <w:rsid w:val="00100061"/>
    <w:rsid w:val="001050A5"/>
    <w:rsid w:val="00106462"/>
    <w:rsid w:val="00110F67"/>
    <w:rsid w:val="001117B5"/>
    <w:rsid w:val="00113D7C"/>
    <w:rsid w:val="00114BAE"/>
    <w:rsid w:val="001154E0"/>
    <w:rsid w:val="00117489"/>
    <w:rsid w:val="00123DCC"/>
    <w:rsid w:val="00124350"/>
    <w:rsid w:val="00125553"/>
    <w:rsid w:val="001255F0"/>
    <w:rsid w:val="0013004B"/>
    <w:rsid w:val="0013166B"/>
    <w:rsid w:val="00132FF8"/>
    <w:rsid w:val="00133968"/>
    <w:rsid w:val="001351AA"/>
    <w:rsid w:val="001363DE"/>
    <w:rsid w:val="001425F1"/>
    <w:rsid w:val="00142DDD"/>
    <w:rsid w:val="001473C3"/>
    <w:rsid w:val="00155B50"/>
    <w:rsid w:val="001571C0"/>
    <w:rsid w:val="00161684"/>
    <w:rsid w:val="00161DE5"/>
    <w:rsid w:val="001621BF"/>
    <w:rsid w:val="001646CA"/>
    <w:rsid w:val="00166111"/>
    <w:rsid w:val="00167BEF"/>
    <w:rsid w:val="00174307"/>
    <w:rsid w:val="00174A85"/>
    <w:rsid w:val="001758D2"/>
    <w:rsid w:val="001823D5"/>
    <w:rsid w:val="0018515C"/>
    <w:rsid w:val="00185B81"/>
    <w:rsid w:val="001864DF"/>
    <w:rsid w:val="0018731F"/>
    <w:rsid w:val="00191ACD"/>
    <w:rsid w:val="00195347"/>
    <w:rsid w:val="00195AE0"/>
    <w:rsid w:val="00195B22"/>
    <w:rsid w:val="00196726"/>
    <w:rsid w:val="001A237D"/>
    <w:rsid w:val="001A5371"/>
    <w:rsid w:val="001A6705"/>
    <w:rsid w:val="001B01DA"/>
    <w:rsid w:val="001B0FDA"/>
    <w:rsid w:val="001B13C6"/>
    <w:rsid w:val="001B23FE"/>
    <w:rsid w:val="001B2DA1"/>
    <w:rsid w:val="001B46FC"/>
    <w:rsid w:val="001B62EC"/>
    <w:rsid w:val="001B67D8"/>
    <w:rsid w:val="001B7001"/>
    <w:rsid w:val="001B7BE9"/>
    <w:rsid w:val="001B7F92"/>
    <w:rsid w:val="001D020B"/>
    <w:rsid w:val="001D0862"/>
    <w:rsid w:val="001D15EF"/>
    <w:rsid w:val="001D421D"/>
    <w:rsid w:val="001D5D90"/>
    <w:rsid w:val="001D6715"/>
    <w:rsid w:val="001D6D8F"/>
    <w:rsid w:val="001E01F9"/>
    <w:rsid w:val="001E23F6"/>
    <w:rsid w:val="001E52D0"/>
    <w:rsid w:val="001E5B44"/>
    <w:rsid w:val="001F0BD0"/>
    <w:rsid w:val="001F168B"/>
    <w:rsid w:val="001F18ED"/>
    <w:rsid w:val="001F279C"/>
    <w:rsid w:val="001F4DC7"/>
    <w:rsid w:val="001F5CD7"/>
    <w:rsid w:val="001F67EF"/>
    <w:rsid w:val="001F7560"/>
    <w:rsid w:val="002064B1"/>
    <w:rsid w:val="00207CF7"/>
    <w:rsid w:val="00207DE1"/>
    <w:rsid w:val="00211213"/>
    <w:rsid w:val="0021189A"/>
    <w:rsid w:val="0021266A"/>
    <w:rsid w:val="002145C7"/>
    <w:rsid w:val="00215F5A"/>
    <w:rsid w:val="00221CEC"/>
    <w:rsid w:val="00222AD1"/>
    <w:rsid w:val="00225697"/>
    <w:rsid w:val="00226A5F"/>
    <w:rsid w:val="00233F6F"/>
    <w:rsid w:val="00243369"/>
    <w:rsid w:val="002444B7"/>
    <w:rsid w:val="0025083F"/>
    <w:rsid w:val="0025278C"/>
    <w:rsid w:val="0025321D"/>
    <w:rsid w:val="00253F80"/>
    <w:rsid w:val="002540DB"/>
    <w:rsid w:val="002549AC"/>
    <w:rsid w:val="0025526B"/>
    <w:rsid w:val="00255B0C"/>
    <w:rsid w:val="00255CED"/>
    <w:rsid w:val="00257B95"/>
    <w:rsid w:val="00261C6A"/>
    <w:rsid w:val="00262EB5"/>
    <w:rsid w:val="00263EF4"/>
    <w:rsid w:val="00264E4C"/>
    <w:rsid w:val="002650DC"/>
    <w:rsid w:val="002660A8"/>
    <w:rsid w:val="0026625E"/>
    <w:rsid w:val="00266379"/>
    <w:rsid w:val="00266AE4"/>
    <w:rsid w:val="00273772"/>
    <w:rsid w:val="00277693"/>
    <w:rsid w:val="002777AD"/>
    <w:rsid w:val="00281085"/>
    <w:rsid w:val="00281DE3"/>
    <w:rsid w:val="00287153"/>
    <w:rsid w:val="0028724E"/>
    <w:rsid w:val="00287635"/>
    <w:rsid w:val="00291B9C"/>
    <w:rsid w:val="002933CB"/>
    <w:rsid w:val="002A08EC"/>
    <w:rsid w:val="002A2A2B"/>
    <w:rsid w:val="002A2CB2"/>
    <w:rsid w:val="002A4DBD"/>
    <w:rsid w:val="002A511F"/>
    <w:rsid w:val="002A7928"/>
    <w:rsid w:val="002A7AA6"/>
    <w:rsid w:val="002B52CB"/>
    <w:rsid w:val="002B5382"/>
    <w:rsid w:val="002B71EE"/>
    <w:rsid w:val="002C085A"/>
    <w:rsid w:val="002C3E03"/>
    <w:rsid w:val="002C4DFC"/>
    <w:rsid w:val="002C543B"/>
    <w:rsid w:val="002C67DF"/>
    <w:rsid w:val="002C6D01"/>
    <w:rsid w:val="002D054F"/>
    <w:rsid w:val="002D6624"/>
    <w:rsid w:val="002D6A2C"/>
    <w:rsid w:val="002E3CE7"/>
    <w:rsid w:val="002E401C"/>
    <w:rsid w:val="002E5DE1"/>
    <w:rsid w:val="002E7146"/>
    <w:rsid w:val="002F2260"/>
    <w:rsid w:val="002F2297"/>
    <w:rsid w:val="002F2AD5"/>
    <w:rsid w:val="00300319"/>
    <w:rsid w:val="003017DF"/>
    <w:rsid w:val="00302B21"/>
    <w:rsid w:val="00303847"/>
    <w:rsid w:val="00306340"/>
    <w:rsid w:val="00306CA9"/>
    <w:rsid w:val="00307522"/>
    <w:rsid w:val="0031059E"/>
    <w:rsid w:val="003111CD"/>
    <w:rsid w:val="00311A59"/>
    <w:rsid w:val="00311BFA"/>
    <w:rsid w:val="003172DC"/>
    <w:rsid w:val="0032292E"/>
    <w:rsid w:val="00327C42"/>
    <w:rsid w:val="00330F9E"/>
    <w:rsid w:val="00333388"/>
    <w:rsid w:val="00333EE6"/>
    <w:rsid w:val="00335A63"/>
    <w:rsid w:val="00341385"/>
    <w:rsid w:val="003439D9"/>
    <w:rsid w:val="0034784E"/>
    <w:rsid w:val="0035462D"/>
    <w:rsid w:val="003565FC"/>
    <w:rsid w:val="003568B6"/>
    <w:rsid w:val="0036091B"/>
    <w:rsid w:val="00365A24"/>
    <w:rsid w:val="00371578"/>
    <w:rsid w:val="00372B5E"/>
    <w:rsid w:val="00373D04"/>
    <w:rsid w:val="00383773"/>
    <w:rsid w:val="003844F9"/>
    <w:rsid w:val="00385236"/>
    <w:rsid w:val="00387C8B"/>
    <w:rsid w:val="003933F2"/>
    <w:rsid w:val="00395B2C"/>
    <w:rsid w:val="00396E4F"/>
    <w:rsid w:val="003A0BC1"/>
    <w:rsid w:val="003A0D47"/>
    <w:rsid w:val="003A3689"/>
    <w:rsid w:val="003A5274"/>
    <w:rsid w:val="003A5C6D"/>
    <w:rsid w:val="003B087A"/>
    <w:rsid w:val="003B56FC"/>
    <w:rsid w:val="003B700D"/>
    <w:rsid w:val="003C0ED6"/>
    <w:rsid w:val="003C1D55"/>
    <w:rsid w:val="003C5F65"/>
    <w:rsid w:val="003C67A9"/>
    <w:rsid w:val="003D1600"/>
    <w:rsid w:val="003D2887"/>
    <w:rsid w:val="003D2936"/>
    <w:rsid w:val="003D56D2"/>
    <w:rsid w:val="003E3B55"/>
    <w:rsid w:val="003E4B5C"/>
    <w:rsid w:val="003E6344"/>
    <w:rsid w:val="003E7803"/>
    <w:rsid w:val="003F114E"/>
    <w:rsid w:val="003F137D"/>
    <w:rsid w:val="003F2C9E"/>
    <w:rsid w:val="003F3F57"/>
    <w:rsid w:val="003F5FA0"/>
    <w:rsid w:val="00400324"/>
    <w:rsid w:val="0040061D"/>
    <w:rsid w:val="00400BFD"/>
    <w:rsid w:val="0040145C"/>
    <w:rsid w:val="00403E7D"/>
    <w:rsid w:val="00404714"/>
    <w:rsid w:val="00405939"/>
    <w:rsid w:val="004118BB"/>
    <w:rsid w:val="00414589"/>
    <w:rsid w:val="0042096B"/>
    <w:rsid w:val="0042225D"/>
    <w:rsid w:val="00425A55"/>
    <w:rsid w:val="00432F65"/>
    <w:rsid w:val="004342A5"/>
    <w:rsid w:val="004374F6"/>
    <w:rsid w:val="00442F6A"/>
    <w:rsid w:val="00444A89"/>
    <w:rsid w:val="00454963"/>
    <w:rsid w:val="004556D0"/>
    <w:rsid w:val="00457738"/>
    <w:rsid w:val="00462DED"/>
    <w:rsid w:val="004645B7"/>
    <w:rsid w:val="00465A21"/>
    <w:rsid w:val="00465C6C"/>
    <w:rsid w:val="004664D4"/>
    <w:rsid w:val="00467995"/>
    <w:rsid w:val="00470961"/>
    <w:rsid w:val="00470D82"/>
    <w:rsid w:val="00472705"/>
    <w:rsid w:val="0047301B"/>
    <w:rsid w:val="00474F2B"/>
    <w:rsid w:val="00477F3C"/>
    <w:rsid w:val="004810D3"/>
    <w:rsid w:val="00481532"/>
    <w:rsid w:val="004822AA"/>
    <w:rsid w:val="004827AE"/>
    <w:rsid w:val="00487AB4"/>
    <w:rsid w:val="0049224A"/>
    <w:rsid w:val="00493768"/>
    <w:rsid w:val="00494CB7"/>
    <w:rsid w:val="00496065"/>
    <w:rsid w:val="00496C5B"/>
    <w:rsid w:val="0049717F"/>
    <w:rsid w:val="004A1F5D"/>
    <w:rsid w:val="004A53EF"/>
    <w:rsid w:val="004A64B8"/>
    <w:rsid w:val="004B4DF6"/>
    <w:rsid w:val="004C0576"/>
    <w:rsid w:val="004C3A44"/>
    <w:rsid w:val="004C647E"/>
    <w:rsid w:val="004C6531"/>
    <w:rsid w:val="004D0B11"/>
    <w:rsid w:val="004D3578"/>
    <w:rsid w:val="004D42D3"/>
    <w:rsid w:val="004D52C0"/>
    <w:rsid w:val="004D7D76"/>
    <w:rsid w:val="004E18F8"/>
    <w:rsid w:val="004E213A"/>
    <w:rsid w:val="004F4B87"/>
    <w:rsid w:val="004F6479"/>
    <w:rsid w:val="005037B3"/>
    <w:rsid w:val="005042D1"/>
    <w:rsid w:val="00505995"/>
    <w:rsid w:val="005060AE"/>
    <w:rsid w:val="00511C2A"/>
    <w:rsid w:val="00511F65"/>
    <w:rsid w:val="00514270"/>
    <w:rsid w:val="00521DA4"/>
    <w:rsid w:val="00522902"/>
    <w:rsid w:val="005234D9"/>
    <w:rsid w:val="0052400D"/>
    <w:rsid w:val="00525479"/>
    <w:rsid w:val="00532B9F"/>
    <w:rsid w:val="005339EF"/>
    <w:rsid w:val="0053453B"/>
    <w:rsid w:val="005371EA"/>
    <w:rsid w:val="0053747C"/>
    <w:rsid w:val="0054029C"/>
    <w:rsid w:val="00540F60"/>
    <w:rsid w:val="00541301"/>
    <w:rsid w:val="0054241F"/>
    <w:rsid w:val="00543E6C"/>
    <w:rsid w:val="00543EC4"/>
    <w:rsid w:val="00543FD7"/>
    <w:rsid w:val="00545746"/>
    <w:rsid w:val="00545CEF"/>
    <w:rsid w:val="00547501"/>
    <w:rsid w:val="005475C8"/>
    <w:rsid w:val="005532F9"/>
    <w:rsid w:val="005539E9"/>
    <w:rsid w:val="00557DA7"/>
    <w:rsid w:val="0056077E"/>
    <w:rsid w:val="00565087"/>
    <w:rsid w:val="00566005"/>
    <w:rsid w:val="00566A43"/>
    <w:rsid w:val="00567B86"/>
    <w:rsid w:val="00570613"/>
    <w:rsid w:val="005736CF"/>
    <w:rsid w:val="00576EA0"/>
    <w:rsid w:val="005807B9"/>
    <w:rsid w:val="005870D0"/>
    <w:rsid w:val="0058732F"/>
    <w:rsid w:val="00595EF2"/>
    <w:rsid w:val="005A1641"/>
    <w:rsid w:val="005A4018"/>
    <w:rsid w:val="005A42B7"/>
    <w:rsid w:val="005A6AFA"/>
    <w:rsid w:val="005B10D1"/>
    <w:rsid w:val="005B3A5D"/>
    <w:rsid w:val="005B4249"/>
    <w:rsid w:val="005B47BE"/>
    <w:rsid w:val="005B7BFB"/>
    <w:rsid w:val="005C044D"/>
    <w:rsid w:val="005C35EB"/>
    <w:rsid w:val="005C4B96"/>
    <w:rsid w:val="005C5C99"/>
    <w:rsid w:val="005C6A53"/>
    <w:rsid w:val="005C6ED7"/>
    <w:rsid w:val="005C7550"/>
    <w:rsid w:val="005D0321"/>
    <w:rsid w:val="005D4477"/>
    <w:rsid w:val="005E2DBD"/>
    <w:rsid w:val="005E2EA0"/>
    <w:rsid w:val="005E3082"/>
    <w:rsid w:val="005E7962"/>
    <w:rsid w:val="005F0C4E"/>
    <w:rsid w:val="005F1710"/>
    <w:rsid w:val="005F36D1"/>
    <w:rsid w:val="005F5569"/>
    <w:rsid w:val="006004DF"/>
    <w:rsid w:val="006028A0"/>
    <w:rsid w:val="00603759"/>
    <w:rsid w:val="00610E02"/>
    <w:rsid w:val="0061128D"/>
    <w:rsid w:val="006134EB"/>
    <w:rsid w:val="00615486"/>
    <w:rsid w:val="00615ADA"/>
    <w:rsid w:val="00617622"/>
    <w:rsid w:val="00623985"/>
    <w:rsid w:val="006343CD"/>
    <w:rsid w:val="00635DCD"/>
    <w:rsid w:val="006369AD"/>
    <w:rsid w:val="00636C4F"/>
    <w:rsid w:val="006403BC"/>
    <w:rsid w:val="006425B6"/>
    <w:rsid w:val="00645028"/>
    <w:rsid w:val="00645BEA"/>
    <w:rsid w:val="0064622B"/>
    <w:rsid w:val="006462E0"/>
    <w:rsid w:val="006474D7"/>
    <w:rsid w:val="0064752A"/>
    <w:rsid w:val="006501A5"/>
    <w:rsid w:val="006531C8"/>
    <w:rsid w:val="00654D05"/>
    <w:rsid w:val="00655AD3"/>
    <w:rsid w:val="00656CC5"/>
    <w:rsid w:val="0066402F"/>
    <w:rsid w:val="0067091D"/>
    <w:rsid w:val="00674CC8"/>
    <w:rsid w:val="00674F18"/>
    <w:rsid w:val="0067521E"/>
    <w:rsid w:val="006756F1"/>
    <w:rsid w:val="006757F3"/>
    <w:rsid w:val="00677FCD"/>
    <w:rsid w:val="006803E5"/>
    <w:rsid w:val="00680C4D"/>
    <w:rsid w:val="0068101B"/>
    <w:rsid w:val="00682BA9"/>
    <w:rsid w:val="00683843"/>
    <w:rsid w:val="00683B0E"/>
    <w:rsid w:val="006860CB"/>
    <w:rsid w:val="006868B4"/>
    <w:rsid w:val="00687FF9"/>
    <w:rsid w:val="006912E5"/>
    <w:rsid w:val="00692B98"/>
    <w:rsid w:val="00695092"/>
    <w:rsid w:val="006A1301"/>
    <w:rsid w:val="006A60CF"/>
    <w:rsid w:val="006B1AFE"/>
    <w:rsid w:val="006B4884"/>
    <w:rsid w:val="006B541B"/>
    <w:rsid w:val="006B6F61"/>
    <w:rsid w:val="006C160A"/>
    <w:rsid w:val="006C3939"/>
    <w:rsid w:val="006C61AF"/>
    <w:rsid w:val="006D1227"/>
    <w:rsid w:val="006D2C91"/>
    <w:rsid w:val="006D42E8"/>
    <w:rsid w:val="006D4486"/>
    <w:rsid w:val="006D4595"/>
    <w:rsid w:val="006E0AC3"/>
    <w:rsid w:val="006E16DC"/>
    <w:rsid w:val="006E1A14"/>
    <w:rsid w:val="006E4EF2"/>
    <w:rsid w:val="006E5ECA"/>
    <w:rsid w:val="006E6F25"/>
    <w:rsid w:val="006E73A4"/>
    <w:rsid w:val="006F0484"/>
    <w:rsid w:val="006F14D4"/>
    <w:rsid w:val="006F280D"/>
    <w:rsid w:val="00701FF9"/>
    <w:rsid w:val="0070644D"/>
    <w:rsid w:val="00711039"/>
    <w:rsid w:val="007112F7"/>
    <w:rsid w:val="0071630D"/>
    <w:rsid w:val="00717862"/>
    <w:rsid w:val="00720404"/>
    <w:rsid w:val="0072135A"/>
    <w:rsid w:val="007221B7"/>
    <w:rsid w:val="00723889"/>
    <w:rsid w:val="00724002"/>
    <w:rsid w:val="00724023"/>
    <w:rsid w:val="00724568"/>
    <w:rsid w:val="00724AC2"/>
    <w:rsid w:val="00726B65"/>
    <w:rsid w:val="00727777"/>
    <w:rsid w:val="0073033D"/>
    <w:rsid w:val="00730AA7"/>
    <w:rsid w:val="00732076"/>
    <w:rsid w:val="0073466B"/>
    <w:rsid w:val="00734A5B"/>
    <w:rsid w:val="007352C5"/>
    <w:rsid w:val="00735BDE"/>
    <w:rsid w:val="00737B15"/>
    <w:rsid w:val="0074262C"/>
    <w:rsid w:val="00743735"/>
    <w:rsid w:val="0074434F"/>
    <w:rsid w:val="00744E76"/>
    <w:rsid w:val="007464B2"/>
    <w:rsid w:val="00746BF8"/>
    <w:rsid w:val="0074772E"/>
    <w:rsid w:val="00750E92"/>
    <w:rsid w:val="00752DA3"/>
    <w:rsid w:val="007534F0"/>
    <w:rsid w:val="00756D52"/>
    <w:rsid w:val="00757BE6"/>
    <w:rsid w:val="00761539"/>
    <w:rsid w:val="00761E53"/>
    <w:rsid w:val="00767B11"/>
    <w:rsid w:val="00767F9A"/>
    <w:rsid w:val="00775CAE"/>
    <w:rsid w:val="00776B78"/>
    <w:rsid w:val="00781F0F"/>
    <w:rsid w:val="007843E9"/>
    <w:rsid w:val="00787690"/>
    <w:rsid w:val="007900A3"/>
    <w:rsid w:val="00790C70"/>
    <w:rsid w:val="00792FEF"/>
    <w:rsid w:val="00794059"/>
    <w:rsid w:val="00796A6A"/>
    <w:rsid w:val="007973DC"/>
    <w:rsid w:val="007A1B03"/>
    <w:rsid w:val="007A2532"/>
    <w:rsid w:val="007A45D5"/>
    <w:rsid w:val="007B0753"/>
    <w:rsid w:val="007B0B1A"/>
    <w:rsid w:val="007B26EE"/>
    <w:rsid w:val="007B4A40"/>
    <w:rsid w:val="007B6A67"/>
    <w:rsid w:val="007B7329"/>
    <w:rsid w:val="007B7AE4"/>
    <w:rsid w:val="007C0AD0"/>
    <w:rsid w:val="007D1816"/>
    <w:rsid w:val="007D22CA"/>
    <w:rsid w:val="007D2888"/>
    <w:rsid w:val="007D304C"/>
    <w:rsid w:val="007D4C10"/>
    <w:rsid w:val="007D4C8B"/>
    <w:rsid w:val="007D4E2A"/>
    <w:rsid w:val="007D4FE4"/>
    <w:rsid w:val="007D5A2D"/>
    <w:rsid w:val="007D74E2"/>
    <w:rsid w:val="007E056A"/>
    <w:rsid w:val="007E092D"/>
    <w:rsid w:val="007E0D68"/>
    <w:rsid w:val="007E1B1E"/>
    <w:rsid w:val="007E36B8"/>
    <w:rsid w:val="007E6A39"/>
    <w:rsid w:val="007F02DC"/>
    <w:rsid w:val="007F18F2"/>
    <w:rsid w:val="007F2203"/>
    <w:rsid w:val="007F3840"/>
    <w:rsid w:val="007F4AC5"/>
    <w:rsid w:val="007F6E9F"/>
    <w:rsid w:val="00801F24"/>
    <w:rsid w:val="008028A4"/>
    <w:rsid w:val="00804B3F"/>
    <w:rsid w:val="008102A8"/>
    <w:rsid w:val="00811AF1"/>
    <w:rsid w:val="00830476"/>
    <w:rsid w:val="00832029"/>
    <w:rsid w:val="008335A1"/>
    <w:rsid w:val="00834364"/>
    <w:rsid w:val="00835D63"/>
    <w:rsid w:val="00836072"/>
    <w:rsid w:val="008428AA"/>
    <w:rsid w:val="00842CA2"/>
    <w:rsid w:val="008563E8"/>
    <w:rsid w:val="00856807"/>
    <w:rsid w:val="00856FF0"/>
    <w:rsid w:val="00857250"/>
    <w:rsid w:val="0086242B"/>
    <w:rsid w:val="00863622"/>
    <w:rsid w:val="00863A47"/>
    <w:rsid w:val="00863DED"/>
    <w:rsid w:val="00865904"/>
    <w:rsid w:val="00870A65"/>
    <w:rsid w:val="00870CA3"/>
    <w:rsid w:val="00871675"/>
    <w:rsid w:val="00873DFE"/>
    <w:rsid w:val="00874E57"/>
    <w:rsid w:val="008768CA"/>
    <w:rsid w:val="00876EC9"/>
    <w:rsid w:val="008774ED"/>
    <w:rsid w:val="00881AB2"/>
    <w:rsid w:val="00883DA8"/>
    <w:rsid w:val="00885902"/>
    <w:rsid w:val="00885C5A"/>
    <w:rsid w:val="00885FC0"/>
    <w:rsid w:val="008871EE"/>
    <w:rsid w:val="00891048"/>
    <w:rsid w:val="00892B8F"/>
    <w:rsid w:val="00897451"/>
    <w:rsid w:val="008A0856"/>
    <w:rsid w:val="008A211C"/>
    <w:rsid w:val="008A2717"/>
    <w:rsid w:val="008A5FB7"/>
    <w:rsid w:val="008A7C83"/>
    <w:rsid w:val="008B037B"/>
    <w:rsid w:val="008B4D13"/>
    <w:rsid w:val="008B56E4"/>
    <w:rsid w:val="008B56F0"/>
    <w:rsid w:val="008B638D"/>
    <w:rsid w:val="008B763E"/>
    <w:rsid w:val="008C03C9"/>
    <w:rsid w:val="008C20B4"/>
    <w:rsid w:val="008C66BA"/>
    <w:rsid w:val="008D14EF"/>
    <w:rsid w:val="008D224B"/>
    <w:rsid w:val="008D3D79"/>
    <w:rsid w:val="008D49B0"/>
    <w:rsid w:val="008D7E80"/>
    <w:rsid w:val="008E0393"/>
    <w:rsid w:val="008E3672"/>
    <w:rsid w:val="008E3744"/>
    <w:rsid w:val="008F0E52"/>
    <w:rsid w:val="008F1CB7"/>
    <w:rsid w:val="008F5061"/>
    <w:rsid w:val="008F68F8"/>
    <w:rsid w:val="00901073"/>
    <w:rsid w:val="0090271F"/>
    <w:rsid w:val="00904917"/>
    <w:rsid w:val="00907F41"/>
    <w:rsid w:val="00913073"/>
    <w:rsid w:val="00913455"/>
    <w:rsid w:val="009148FD"/>
    <w:rsid w:val="00915664"/>
    <w:rsid w:val="0092039A"/>
    <w:rsid w:val="00924635"/>
    <w:rsid w:val="00925C53"/>
    <w:rsid w:val="00930C11"/>
    <w:rsid w:val="0093585A"/>
    <w:rsid w:val="009418B4"/>
    <w:rsid w:val="00942669"/>
    <w:rsid w:val="00942965"/>
    <w:rsid w:val="00942EC2"/>
    <w:rsid w:val="009437A7"/>
    <w:rsid w:val="00943ABC"/>
    <w:rsid w:val="009522AE"/>
    <w:rsid w:val="00957D55"/>
    <w:rsid w:val="00960F26"/>
    <w:rsid w:val="009639A3"/>
    <w:rsid w:val="009702EF"/>
    <w:rsid w:val="00973BD1"/>
    <w:rsid w:val="00981460"/>
    <w:rsid w:val="00984894"/>
    <w:rsid w:val="00985E56"/>
    <w:rsid w:val="00986CC2"/>
    <w:rsid w:val="00990D58"/>
    <w:rsid w:val="00990E8B"/>
    <w:rsid w:val="009917E1"/>
    <w:rsid w:val="009929ED"/>
    <w:rsid w:val="0099512E"/>
    <w:rsid w:val="009A0A94"/>
    <w:rsid w:val="009A4766"/>
    <w:rsid w:val="009A4FBD"/>
    <w:rsid w:val="009B3A90"/>
    <w:rsid w:val="009B4A81"/>
    <w:rsid w:val="009B6D2E"/>
    <w:rsid w:val="009C02A4"/>
    <w:rsid w:val="009C0D89"/>
    <w:rsid w:val="009C1B70"/>
    <w:rsid w:val="009C654A"/>
    <w:rsid w:val="009C7F2C"/>
    <w:rsid w:val="009D0317"/>
    <w:rsid w:val="009D178B"/>
    <w:rsid w:val="009D2B9C"/>
    <w:rsid w:val="009D33D6"/>
    <w:rsid w:val="009E0867"/>
    <w:rsid w:val="009E1785"/>
    <w:rsid w:val="009E5BB1"/>
    <w:rsid w:val="009F037D"/>
    <w:rsid w:val="009F1B78"/>
    <w:rsid w:val="009F2402"/>
    <w:rsid w:val="009F6E92"/>
    <w:rsid w:val="009F7EB0"/>
    <w:rsid w:val="009F7FA9"/>
    <w:rsid w:val="00A03549"/>
    <w:rsid w:val="00A05874"/>
    <w:rsid w:val="00A061A6"/>
    <w:rsid w:val="00A0620F"/>
    <w:rsid w:val="00A10F02"/>
    <w:rsid w:val="00A11705"/>
    <w:rsid w:val="00A17479"/>
    <w:rsid w:val="00A22BC5"/>
    <w:rsid w:val="00A2383E"/>
    <w:rsid w:val="00A24608"/>
    <w:rsid w:val="00A250E2"/>
    <w:rsid w:val="00A25615"/>
    <w:rsid w:val="00A26A1F"/>
    <w:rsid w:val="00A3109A"/>
    <w:rsid w:val="00A31774"/>
    <w:rsid w:val="00A323E7"/>
    <w:rsid w:val="00A333BE"/>
    <w:rsid w:val="00A36939"/>
    <w:rsid w:val="00A36B1F"/>
    <w:rsid w:val="00A47AC6"/>
    <w:rsid w:val="00A50605"/>
    <w:rsid w:val="00A52334"/>
    <w:rsid w:val="00A52702"/>
    <w:rsid w:val="00A53724"/>
    <w:rsid w:val="00A53B26"/>
    <w:rsid w:val="00A53C10"/>
    <w:rsid w:val="00A56911"/>
    <w:rsid w:val="00A57396"/>
    <w:rsid w:val="00A57F9A"/>
    <w:rsid w:val="00A67093"/>
    <w:rsid w:val="00A674F0"/>
    <w:rsid w:val="00A7116E"/>
    <w:rsid w:val="00A7159E"/>
    <w:rsid w:val="00A728EA"/>
    <w:rsid w:val="00A73C8B"/>
    <w:rsid w:val="00A77181"/>
    <w:rsid w:val="00A82346"/>
    <w:rsid w:val="00A86A6A"/>
    <w:rsid w:val="00A870A0"/>
    <w:rsid w:val="00A93880"/>
    <w:rsid w:val="00A94340"/>
    <w:rsid w:val="00A9511A"/>
    <w:rsid w:val="00A95BA8"/>
    <w:rsid w:val="00A95BC8"/>
    <w:rsid w:val="00AA0B84"/>
    <w:rsid w:val="00AA2182"/>
    <w:rsid w:val="00AA2821"/>
    <w:rsid w:val="00AA54E5"/>
    <w:rsid w:val="00AA5610"/>
    <w:rsid w:val="00AA5666"/>
    <w:rsid w:val="00AA62EA"/>
    <w:rsid w:val="00AA7F1F"/>
    <w:rsid w:val="00AB025C"/>
    <w:rsid w:val="00AB54B6"/>
    <w:rsid w:val="00AC050E"/>
    <w:rsid w:val="00AC419E"/>
    <w:rsid w:val="00AC47A3"/>
    <w:rsid w:val="00AC4C2E"/>
    <w:rsid w:val="00AC57BF"/>
    <w:rsid w:val="00AD3F1E"/>
    <w:rsid w:val="00AD559A"/>
    <w:rsid w:val="00AD5E9C"/>
    <w:rsid w:val="00AD67F8"/>
    <w:rsid w:val="00AD7892"/>
    <w:rsid w:val="00AE02F0"/>
    <w:rsid w:val="00AE4A2D"/>
    <w:rsid w:val="00AE63D4"/>
    <w:rsid w:val="00AF2B20"/>
    <w:rsid w:val="00AF711F"/>
    <w:rsid w:val="00B00405"/>
    <w:rsid w:val="00B0186A"/>
    <w:rsid w:val="00B07099"/>
    <w:rsid w:val="00B13B80"/>
    <w:rsid w:val="00B15449"/>
    <w:rsid w:val="00B17436"/>
    <w:rsid w:val="00B2192E"/>
    <w:rsid w:val="00B2472A"/>
    <w:rsid w:val="00B254BD"/>
    <w:rsid w:val="00B30D0E"/>
    <w:rsid w:val="00B3153F"/>
    <w:rsid w:val="00B36B98"/>
    <w:rsid w:val="00B47DA9"/>
    <w:rsid w:val="00B519D1"/>
    <w:rsid w:val="00B571F9"/>
    <w:rsid w:val="00B61928"/>
    <w:rsid w:val="00B702C4"/>
    <w:rsid w:val="00B718FB"/>
    <w:rsid w:val="00B71E1F"/>
    <w:rsid w:val="00B73364"/>
    <w:rsid w:val="00B73D16"/>
    <w:rsid w:val="00B74AFD"/>
    <w:rsid w:val="00B77EA3"/>
    <w:rsid w:val="00B8040D"/>
    <w:rsid w:val="00B8069C"/>
    <w:rsid w:val="00B82906"/>
    <w:rsid w:val="00B82BA1"/>
    <w:rsid w:val="00B837CC"/>
    <w:rsid w:val="00B84C85"/>
    <w:rsid w:val="00B87362"/>
    <w:rsid w:val="00B92934"/>
    <w:rsid w:val="00B9543E"/>
    <w:rsid w:val="00B97936"/>
    <w:rsid w:val="00BA0507"/>
    <w:rsid w:val="00BA509D"/>
    <w:rsid w:val="00BA7447"/>
    <w:rsid w:val="00BB316B"/>
    <w:rsid w:val="00BB4F8B"/>
    <w:rsid w:val="00BB6211"/>
    <w:rsid w:val="00BB6DBC"/>
    <w:rsid w:val="00BB7ADF"/>
    <w:rsid w:val="00BB7E2E"/>
    <w:rsid w:val="00BC0C7A"/>
    <w:rsid w:val="00BC2DC5"/>
    <w:rsid w:val="00BC676B"/>
    <w:rsid w:val="00BD0E0D"/>
    <w:rsid w:val="00BD138D"/>
    <w:rsid w:val="00BD6DEF"/>
    <w:rsid w:val="00BE26D3"/>
    <w:rsid w:val="00BE3094"/>
    <w:rsid w:val="00BE4FDF"/>
    <w:rsid w:val="00BF00CA"/>
    <w:rsid w:val="00BF044D"/>
    <w:rsid w:val="00BF2E41"/>
    <w:rsid w:val="00BF7C5D"/>
    <w:rsid w:val="00C00874"/>
    <w:rsid w:val="00C01CCC"/>
    <w:rsid w:val="00C01D24"/>
    <w:rsid w:val="00C01EEA"/>
    <w:rsid w:val="00C02244"/>
    <w:rsid w:val="00C056B3"/>
    <w:rsid w:val="00C06D81"/>
    <w:rsid w:val="00C12ECD"/>
    <w:rsid w:val="00C142A7"/>
    <w:rsid w:val="00C1461F"/>
    <w:rsid w:val="00C14E88"/>
    <w:rsid w:val="00C17CCC"/>
    <w:rsid w:val="00C17CE6"/>
    <w:rsid w:val="00C21857"/>
    <w:rsid w:val="00C2339F"/>
    <w:rsid w:val="00C25544"/>
    <w:rsid w:val="00C26AC1"/>
    <w:rsid w:val="00C321DB"/>
    <w:rsid w:val="00C33079"/>
    <w:rsid w:val="00C33663"/>
    <w:rsid w:val="00C34032"/>
    <w:rsid w:val="00C346DA"/>
    <w:rsid w:val="00C35743"/>
    <w:rsid w:val="00C3640C"/>
    <w:rsid w:val="00C43A47"/>
    <w:rsid w:val="00C5421F"/>
    <w:rsid w:val="00C56692"/>
    <w:rsid w:val="00C6457B"/>
    <w:rsid w:val="00C64B45"/>
    <w:rsid w:val="00C660F8"/>
    <w:rsid w:val="00C66AE0"/>
    <w:rsid w:val="00C70556"/>
    <w:rsid w:val="00C72C57"/>
    <w:rsid w:val="00C72EBD"/>
    <w:rsid w:val="00C73323"/>
    <w:rsid w:val="00C7441A"/>
    <w:rsid w:val="00C76070"/>
    <w:rsid w:val="00C8005C"/>
    <w:rsid w:val="00C80C1A"/>
    <w:rsid w:val="00C8170A"/>
    <w:rsid w:val="00C83282"/>
    <w:rsid w:val="00C83D39"/>
    <w:rsid w:val="00C909BE"/>
    <w:rsid w:val="00C90E25"/>
    <w:rsid w:val="00C92B66"/>
    <w:rsid w:val="00C93DB5"/>
    <w:rsid w:val="00C94648"/>
    <w:rsid w:val="00C9665E"/>
    <w:rsid w:val="00C977A5"/>
    <w:rsid w:val="00CA3D0C"/>
    <w:rsid w:val="00CA6815"/>
    <w:rsid w:val="00CA6D7A"/>
    <w:rsid w:val="00CA7498"/>
    <w:rsid w:val="00CB0708"/>
    <w:rsid w:val="00CB2CED"/>
    <w:rsid w:val="00CB4569"/>
    <w:rsid w:val="00CB776B"/>
    <w:rsid w:val="00CB77A1"/>
    <w:rsid w:val="00CC6DB6"/>
    <w:rsid w:val="00CD04DD"/>
    <w:rsid w:val="00CD1F50"/>
    <w:rsid w:val="00CD7366"/>
    <w:rsid w:val="00CE6DF5"/>
    <w:rsid w:val="00CE7E17"/>
    <w:rsid w:val="00CF4B4D"/>
    <w:rsid w:val="00CF53C1"/>
    <w:rsid w:val="00D01349"/>
    <w:rsid w:val="00D014E8"/>
    <w:rsid w:val="00D055DC"/>
    <w:rsid w:val="00D103A1"/>
    <w:rsid w:val="00D1577C"/>
    <w:rsid w:val="00D157DC"/>
    <w:rsid w:val="00D15B1A"/>
    <w:rsid w:val="00D20AF7"/>
    <w:rsid w:val="00D22395"/>
    <w:rsid w:val="00D24FA2"/>
    <w:rsid w:val="00D263E0"/>
    <w:rsid w:val="00D33699"/>
    <w:rsid w:val="00D349A9"/>
    <w:rsid w:val="00D35A71"/>
    <w:rsid w:val="00D36E41"/>
    <w:rsid w:val="00D37910"/>
    <w:rsid w:val="00D407CE"/>
    <w:rsid w:val="00D4154C"/>
    <w:rsid w:val="00D47FC2"/>
    <w:rsid w:val="00D5123F"/>
    <w:rsid w:val="00D54E57"/>
    <w:rsid w:val="00D55E0A"/>
    <w:rsid w:val="00D60324"/>
    <w:rsid w:val="00D6334C"/>
    <w:rsid w:val="00D70E7E"/>
    <w:rsid w:val="00D72AFD"/>
    <w:rsid w:val="00D738D6"/>
    <w:rsid w:val="00D75823"/>
    <w:rsid w:val="00D80412"/>
    <w:rsid w:val="00D8240E"/>
    <w:rsid w:val="00D874A0"/>
    <w:rsid w:val="00D87E00"/>
    <w:rsid w:val="00D9134D"/>
    <w:rsid w:val="00D91865"/>
    <w:rsid w:val="00D951F6"/>
    <w:rsid w:val="00DA3459"/>
    <w:rsid w:val="00DA3613"/>
    <w:rsid w:val="00DA7A03"/>
    <w:rsid w:val="00DB069E"/>
    <w:rsid w:val="00DB1818"/>
    <w:rsid w:val="00DB1AC0"/>
    <w:rsid w:val="00DB2D3C"/>
    <w:rsid w:val="00DB4352"/>
    <w:rsid w:val="00DB58C0"/>
    <w:rsid w:val="00DC1103"/>
    <w:rsid w:val="00DC23A1"/>
    <w:rsid w:val="00DC2CD4"/>
    <w:rsid w:val="00DC2D2C"/>
    <w:rsid w:val="00DC2DA0"/>
    <w:rsid w:val="00DC309B"/>
    <w:rsid w:val="00DC4A69"/>
    <w:rsid w:val="00DC4D04"/>
    <w:rsid w:val="00DC4DA2"/>
    <w:rsid w:val="00DD27AC"/>
    <w:rsid w:val="00DD2DD0"/>
    <w:rsid w:val="00DD30DA"/>
    <w:rsid w:val="00DD366B"/>
    <w:rsid w:val="00DE36B4"/>
    <w:rsid w:val="00DE5BF1"/>
    <w:rsid w:val="00DE6287"/>
    <w:rsid w:val="00DE70B9"/>
    <w:rsid w:val="00DF0E1A"/>
    <w:rsid w:val="00DF2261"/>
    <w:rsid w:val="00DF3791"/>
    <w:rsid w:val="00DF67BB"/>
    <w:rsid w:val="00DF725B"/>
    <w:rsid w:val="00E00D34"/>
    <w:rsid w:val="00E02BF4"/>
    <w:rsid w:val="00E03EB9"/>
    <w:rsid w:val="00E07761"/>
    <w:rsid w:val="00E116BC"/>
    <w:rsid w:val="00E17F87"/>
    <w:rsid w:val="00E22C4F"/>
    <w:rsid w:val="00E32E1E"/>
    <w:rsid w:val="00E3557E"/>
    <w:rsid w:val="00E366B4"/>
    <w:rsid w:val="00E366B5"/>
    <w:rsid w:val="00E41122"/>
    <w:rsid w:val="00E451D1"/>
    <w:rsid w:val="00E46F88"/>
    <w:rsid w:val="00E51B19"/>
    <w:rsid w:val="00E5413B"/>
    <w:rsid w:val="00E541D6"/>
    <w:rsid w:val="00E568AB"/>
    <w:rsid w:val="00E649FB"/>
    <w:rsid w:val="00E65B40"/>
    <w:rsid w:val="00E65D90"/>
    <w:rsid w:val="00E66A02"/>
    <w:rsid w:val="00E7095A"/>
    <w:rsid w:val="00E70CA5"/>
    <w:rsid w:val="00E725FE"/>
    <w:rsid w:val="00E735B8"/>
    <w:rsid w:val="00E755AB"/>
    <w:rsid w:val="00E76B2C"/>
    <w:rsid w:val="00E77645"/>
    <w:rsid w:val="00E80C9E"/>
    <w:rsid w:val="00E84A5E"/>
    <w:rsid w:val="00E8559C"/>
    <w:rsid w:val="00E901A6"/>
    <w:rsid w:val="00E91DF1"/>
    <w:rsid w:val="00E949AF"/>
    <w:rsid w:val="00E95086"/>
    <w:rsid w:val="00E9672D"/>
    <w:rsid w:val="00E97791"/>
    <w:rsid w:val="00EA1782"/>
    <w:rsid w:val="00EA52D9"/>
    <w:rsid w:val="00EA7409"/>
    <w:rsid w:val="00EB0780"/>
    <w:rsid w:val="00EB0941"/>
    <w:rsid w:val="00EB2C4D"/>
    <w:rsid w:val="00EB5463"/>
    <w:rsid w:val="00EC1841"/>
    <w:rsid w:val="00EC1856"/>
    <w:rsid w:val="00EC4004"/>
    <w:rsid w:val="00EC4A25"/>
    <w:rsid w:val="00EC4EAE"/>
    <w:rsid w:val="00EC54BF"/>
    <w:rsid w:val="00EC56B3"/>
    <w:rsid w:val="00EC5DD1"/>
    <w:rsid w:val="00EC60B0"/>
    <w:rsid w:val="00EC67D4"/>
    <w:rsid w:val="00ED4528"/>
    <w:rsid w:val="00EE3E89"/>
    <w:rsid w:val="00EE593E"/>
    <w:rsid w:val="00EE6957"/>
    <w:rsid w:val="00EF2759"/>
    <w:rsid w:val="00EF27B5"/>
    <w:rsid w:val="00EF3385"/>
    <w:rsid w:val="00EF3BDF"/>
    <w:rsid w:val="00EF3D17"/>
    <w:rsid w:val="00EF5BBB"/>
    <w:rsid w:val="00F025A2"/>
    <w:rsid w:val="00F06386"/>
    <w:rsid w:val="00F07B7C"/>
    <w:rsid w:val="00F12C2D"/>
    <w:rsid w:val="00F136B4"/>
    <w:rsid w:val="00F145DB"/>
    <w:rsid w:val="00F15EF4"/>
    <w:rsid w:val="00F1684B"/>
    <w:rsid w:val="00F20432"/>
    <w:rsid w:val="00F20657"/>
    <w:rsid w:val="00F20DEF"/>
    <w:rsid w:val="00F2339E"/>
    <w:rsid w:val="00F23F5D"/>
    <w:rsid w:val="00F3088C"/>
    <w:rsid w:val="00F33D22"/>
    <w:rsid w:val="00F34427"/>
    <w:rsid w:val="00F377EE"/>
    <w:rsid w:val="00F43B08"/>
    <w:rsid w:val="00F510C5"/>
    <w:rsid w:val="00F52271"/>
    <w:rsid w:val="00F522E3"/>
    <w:rsid w:val="00F557ED"/>
    <w:rsid w:val="00F5722A"/>
    <w:rsid w:val="00F653B8"/>
    <w:rsid w:val="00F66172"/>
    <w:rsid w:val="00F66CEE"/>
    <w:rsid w:val="00F7106D"/>
    <w:rsid w:val="00F7126F"/>
    <w:rsid w:val="00F7130B"/>
    <w:rsid w:val="00F71619"/>
    <w:rsid w:val="00F7207E"/>
    <w:rsid w:val="00F72A15"/>
    <w:rsid w:val="00F73921"/>
    <w:rsid w:val="00F757D3"/>
    <w:rsid w:val="00F75C4E"/>
    <w:rsid w:val="00F7601D"/>
    <w:rsid w:val="00F84489"/>
    <w:rsid w:val="00F851D0"/>
    <w:rsid w:val="00F87BD1"/>
    <w:rsid w:val="00F91AA9"/>
    <w:rsid w:val="00F91F6D"/>
    <w:rsid w:val="00F940C0"/>
    <w:rsid w:val="00FA1266"/>
    <w:rsid w:val="00FA4F61"/>
    <w:rsid w:val="00FA59DC"/>
    <w:rsid w:val="00FA7F9A"/>
    <w:rsid w:val="00FB03E0"/>
    <w:rsid w:val="00FB1445"/>
    <w:rsid w:val="00FB33E4"/>
    <w:rsid w:val="00FB4BD8"/>
    <w:rsid w:val="00FB5C42"/>
    <w:rsid w:val="00FC1192"/>
    <w:rsid w:val="00FC2D9E"/>
    <w:rsid w:val="00FC5F5A"/>
    <w:rsid w:val="00FD49BA"/>
    <w:rsid w:val="00FD4D30"/>
    <w:rsid w:val="00FD6479"/>
    <w:rsid w:val="00FD7EC2"/>
    <w:rsid w:val="00FE0822"/>
    <w:rsid w:val="00FE4C4F"/>
    <w:rsid w:val="00FF28E1"/>
    <w:rsid w:val="00FF2DA6"/>
    <w:rsid w:val="00FF36C7"/>
    <w:rsid w:val="00FF5529"/>
    <w:rsid w:val="00FF55EF"/>
    <w:rsid w:val="00FF5E88"/>
    <w:rsid w:val="00FF6894"/>
    <w:rsid w:val="00FF71AB"/>
    <w:rsid w:val="00FF75F5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9C52"/>
  <w15:chartTrackingRefBased/>
  <w15:docId w15:val="{5E5A06EF-9B0F-437B-AF1C-C9DAD9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220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874A0"/>
    <w:pPr>
      <w:keepNext/>
      <w:keepLines/>
      <w:numPr>
        <w:numId w:val="2"/>
      </w:numPr>
      <w:pBdr>
        <w:top w:val="single" w:sz="12" w:space="3" w:color="auto"/>
      </w:pBdr>
      <w:tabs>
        <w:tab w:val="left" w:pos="540"/>
      </w:tabs>
      <w:spacing w:before="240" w:after="180"/>
      <w:ind w:left="360" w:hanging="360"/>
      <w:outlineLvl w:val="0"/>
    </w:pPr>
    <w:rPr>
      <w:rFonts w:ascii="Arial" w:hAnsi="Arial"/>
      <w:sz w:val="32"/>
      <w:szCs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874A0"/>
    <w:pPr>
      <w:numPr>
        <w:ilvl w:val="1"/>
      </w:numPr>
      <w:pBdr>
        <w:top w:val="none" w:sz="0" w:space="0" w:color="auto"/>
      </w:pBdr>
      <w:tabs>
        <w:tab w:val="clear" w:pos="540"/>
        <w:tab w:val="left" w:pos="630"/>
      </w:tabs>
      <w:spacing w:before="180"/>
      <w:outlineLvl w:val="1"/>
    </w:pPr>
    <w:rPr>
      <w:sz w:val="28"/>
      <w:szCs w:val="18"/>
    </w:rPr>
  </w:style>
  <w:style w:type="paragraph" w:styleId="Heading3">
    <w:name w:val="heading 3"/>
    <w:basedOn w:val="Heading2"/>
    <w:next w:val="Normal"/>
    <w:qFormat/>
    <w:rsid w:val="0073466B"/>
    <w:pPr>
      <w:numPr>
        <w:ilvl w:val="2"/>
      </w:numPr>
      <w:spacing w:before="120"/>
      <w:outlineLvl w:val="2"/>
    </w:pPr>
    <w:rPr>
      <w:sz w:val="24"/>
      <w:szCs w:val="16"/>
      <w:lang w:val="en-US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FootnoteText">
    <w:name w:val="footnote text"/>
    <w:basedOn w:val="Normal"/>
    <w:link w:val="FootnoteTextChar"/>
    <w:rsid w:val="001D15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15EF"/>
    <w:rPr>
      <w:sz w:val="16"/>
      <w:lang w:eastAsia="en-US"/>
    </w:rPr>
  </w:style>
  <w:style w:type="paragraph" w:customStyle="1" w:styleId="TdocHeader1">
    <w:name w:val="Tdoc_Header_1"/>
    <w:basedOn w:val="Header"/>
    <w:rsid w:val="001D15EF"/>
    <w:pPr>
      <w:tabs>
        <w:tab w:val="right" w:pos="9072"/>
        <w:tab w:val="right" w:pos="10206"/>
      </w:tabs>
      <w:overflowPunct/>
      <w:autoSpaceDE/>
      <w:autoSpaceDN/>
      <w:adjustRightInd/>
      <w:textAlignment w:val="auto"/>
    </w:pPr>
    <w:rPr>
      <w:noProof w:val="0"/>
      <w:sz w:val="24"/>
      <w:lang w:eastAsia="de-DE"/>
    </w:rPr>
  </w:style>
  <w:style w:type="paragraph" w:customStyle="1" w:styleId="TdocHeader2">
    <w:name w:val="Tdoc_Header_2"/>
    <w:basedOn w:val="TdocHeader1"/>
    <w:rsid w:val="001D15EF"/>
    <w:pPr>
      <w:tabs>
        <w:tab w:val="left" w:pos="1701"/>
      </w:tabs>
    </w:pPr>
    <w:rPr>
      <w:sz w:val="18"/>
    </w:rPr>
  </w:style>
  <w:style w:type="character" w:styleId="CommentReference">
    <w:name w:val="annotation reference"/>
    <w:rsid w:val="000D64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48A"/>
  </w:style>
  <w:style w:type="character" w:customStyle="1" w:styleId="CommentTextChar">
    <w:name w:val="Comment Text Char"/>
    <w:link w:val="CommentText"/>
    <w:rsid w:val="000D64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648A"/>
    <w:rPr>
      <w:b/>
      <w:bCs/>
    </w:rPr>
  </w:style>
  <w:style w:type="character" w:customStyle="1" w:styleId="CommentSubjectChar">
    <w:name w:val="Comment Subject Char"/>
    <w:link w:val="CommentSubject"/>
    <w:rsid w:val="000D648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0D64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D648A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D648A"/>
    <w:rPr>
      <w:lang w:val="en-GB" w:eastAsia="en-US"/>
    </w:rPr>
  </w:style>
  <w:style w:type="character" w:customStyle="1" w:styleId="Heading2Char">
    <w:name w:val="Heading 2 Char"/>
    <w:link w:val="Heading2"/>
    <w:rsid w:val="00D874A0"/>
    <w:rPr>
      <w:rFonts w:ascii="Arial" w:hAnsi="Arial"/>
      <w:sz w:val="2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534F0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20657"/>
    <w:pPr>
      <w:spacing w:after="160" w:line="259" w:lineRule="auto"/>
      <w:ind w:left="720"/>
      <w:contextualSpacing/>
    </w:pPr>
    <w:rPr>
      <w:rFonts w:ascii="Aptos" w:eastAsia="Aptos" w:hAnsi="Aptos"/>
      <w:kern w:val="2"/>
      <w:sz w:val="22"/>
      <w:szCs w:val="22"/>
      <w:lang w:val="en-IE"/>
    </w:rPr>
  </w:style>
  <w:style w:type="table" w:styleId="TableGrid">
    <w:name w:val="Table Grid"/>
    <w:basedOn w:val="TableNormal"/>
    <w:rsid w:val="00B9293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locked/>
    <w:rsid w:val="0047301B"/>
    <w:pPr>
      <w:numPr>
        <w:numId w:val="1"/>
      </w:numPr>
      <w:spacing w:line="259" w:lineRule="auto"/>
      <w:jc w:val="both"/>
    </w:pPr>
    <w:rPr>
      <w:rFonts w:ascii="Arial" w:eastAsia="SimSun" w:hAnsi="Arial"/>
      <w:szCs w:val="22"/>
      <w:lang w:val="en-US" w:eastAsia="zh-CN"/>
    </w:rPr>
  </w:style>
  <w:style w:type="paragraph" w:styleId="BodyText">
    <w:name w:val="Body Text"/>
    <w:basedOn w:val="Normal"/>
    <w:link w:val="BodyTextChar"/>
    <w:rsid w:val="0047301B"/>
    <w:pPr>
      <w:spacing w:after="120"/>
    </w:pPr>
  </w:style>
  <w:style w:type="character" w:customStyle="1" w:styleId="BodyTextChar">
    <w:name w:val="Body Text Char"/>
    <w:link w:val="BodyText"/>
    <w:rsid w:val="0047301B"/>
    <w:rPr>
      <w:lang w:val="en-GB"/>
    </w:rPr>
  </w:style>
  <w:style w:type="character" w:styleId="Hyperlink">
    <w:name w:val="Hyperlink"/>
    <w:rsid w:val="00DD2DD0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DD2DD0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2096B"/>
    <w:rPr>
      <w:rFonts w:ascii="Aptos" w:eastAsia="Aptos" w:hAnsi="Aptos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6361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533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987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92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42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8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13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50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82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612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901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526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55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212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37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7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7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47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52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0060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57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397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7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12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4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73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56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6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216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68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21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365D4B25D8A4C96DF9F125DC217C7" ma:contentTypeVersion="15" ma:contentTypeDescription="Create a new document." ma:contentTypeScope="" ma:versionID="9d4e086280f2c8390ec443f20bfc0c2e">
  <xsd:schema xmlns:xsd="http://www.w3.org/2001/XMLSchema" xmlns:xs="http://www.w3.org/2001/XMLSchema" xmlns:p="http://schemas.microsoft.com/office/2006/metadata/properties" xmlns:ns2="bb68e84a-79f1-40e2-8fa4-eef56fb57167" xmlns:ns3="a7bc6c04-a6f3-4b85-abcc-278c78dc556b" xmlns:ns4="55203b47-d1d7-4393-ae6d-8c2601aa5758" targetNamespace="http://schemas.microsoft.com/office/2006/metadata/properties" ma:root="true" ma:fieldsID="a32ced6425515e5b4114aa411ac10696" ns2:_="" ns3:_="" ns4:_="">
    <xsd:import namespace="bb68e84a-79f1-40e2-8fa4-eef56fb57167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8e84a-79f1-40e2-8fa4-eef56fb57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bb68e84a-79f1-40e2-8fa4-eef56fb5716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71094-D5F0-4599-B42C-5F2A20216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8e84a-79f1-40e2-8fa4-eef56fb57167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D1029-7324-487A-B410-E3B686DA22E7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bb68e84a-79f1-40e2-8fa4-eef56fb57167"/>
  </ds:schemaRefs>
</ds:datastoreItem>
</file>

<file path=customXml/itemProps3.xml><?xml version="1.0" encoding="utf-8"?>
<ds:datastoreItem xmlns:ds="http://schemas.openxmlformats.org/officeDocument/2006/customXml" ds:itemID="{876E7177-B792-4A8E-BD40-B475390E5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CDEBF6-CE12-44AD-8777-A31262BC30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6908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MCC Support</dc:creator>
  <cp:keywords/>
  <dc:description/>
  <cp:lastModifiedBy>Andrey Chervyakov</cp:lastModifiedBy>
  <cp:revision>103</cp:revision>
  <dcterms:created xsi:type="dcterms:W3CDTF">2025-09-03T17:08:00Z</dcterms:created>
  <dcterms:modified xsi:type="dcterms:W3CDTF">2025-09-08T17:13:00Z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7fbf0bfd-7434-4b6a-a884-6b65ef9e8ece</vt:lpwstr>
  </property>
  <property fmtid="{D5CDD505-2E9C-101B-9397-08002B2CF9AE}" pid="3" name="CTP_TimeStamp">
    <vt:lpwstr>2020-03-06 20:22:04Z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0x010100A1E365D4B25D8A4C96DF9F125DC217C7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